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50741">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TAT-3130-2016</w:t>
      </w:r>
    </w:p>
    <w:p w:rsidR="00000000" w:rsidRDefault="00750741">
      <w:pPr>
        <w:kinsoku w:val="0"/>
        <w:overflowPunct w:val="0"/>
        <w:autoSpaceDE/>
        <w:autoSpaceDN/>
        <w:adjustRightInd/>
        <w:spacing w:before="613" w:line="31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doce horas veintidó</w:t>
      </w:r>
      <w:r>
        <w:rPr>
          <w:rFonts w:ascii="Verdana" w:hAnsi="Verdana" w:cs="Verdana"/>
          <w:sz w:val="22"/>
          <w:szCs w:val="22"/>
          <w:lang w:val="es-ES" w:eastAsia="es-ES"/>
        </w:rPr>
        <w:t>s minutos del veintinueve de noviembre de dos mil dieciséis.</w:t>
      </w:r>
    </w:p>
    <w:p w:rsidR="00000000" w:rsidRDefault="00750741">
      <w:pPr>
        <w:kinsoku w:val="0"/>
        <w:overflowPunct w:val="0"/>
        <w:autoSpaceDE/>
        <w:autoSpaceDN/>
        <w:adjustRightInd/>
        <w:spacing w:before="309" w:line="310"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Recurso de Apelación en subsidio y Nulidad Concomitante, interpuesto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el Artículo 7.4.9 de la Sesión Ordinaria 20-2016 de 14 de abr</w:t>
      </w:r>
      <w:r>
        <w:rPr>
          <w:rFonts w:ascii="Verdana" w:hAnsi="Verdana" w:cs="Verdana"/>
          <w:b/>
          <w:bCs/>
          <w:sz w:val="22"/>
          <w:szCs w:val="22"/>
          <w:lang w:val="es-ES" w:eastAsia="es-ES"/>
        </w:rPr>
        <w:t xml:space="preserve">il de 2016, </w:t>
      </w:r>
      <w:r>
        <w:rPr>
          <w:rFonts w:ascii="Verdana" w:hAnsi="Verdana" w:cs="Verdana"/>
          <w:sz w:val="22"/>
          <w:szCs w:val="22"/>
          <w:lang w:val="es-ES" w:eastAsia="es-ES"/>
        </w:rPr>
        <w:t xml:space="preserve">dictado por la Junta Directiva del Consejo de Transporte Público y tramitado en este despacho bajo </w:t>
      </w:r>
      <w:r>
        <w:rPr>
          <w:rFonts w:ascii="Verdana" w:hAnsi="Verdana" w:cs="Verdana"/>
          <w:b/>
          <w:bCs/>
          <w:sz w:val="22"/>
          <w:szCs w:val="22"/>
          <w:lang w:val="es-ES" w:eastAsia="es-ES"/>
        </w:rPr>
        <w:t>Expediente Administrativo No. TAT-150-16.</w:t>
      </w:r>
    </w:p>
    <w:p w:rsidR="00000000" w:rsidRDefault="00750741">
      <w:pPr>
        <w:kinsoku w:val="0"/>
        <w:overflowPunct w:val="0"/>
        <w:autoSpaceDE/>
        <w:autoSpaceDN/>
        <w:adjustRightInd/>
        <w:spacing w:before="342" w:line="259"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Resultando</w:t>
      </w:r>
    </w:p>
    <w:p w:rsidR="00000000" w:rsidRDefault="00750741">
      <w:pPr>
        <w:kinsoku w:val="0"/>
        <w:overflowPunct w:val="0"/>
        <w:autoSpaceDE/>
        <w:autoSpaceDN/>
        <w:adjustRightInd/>
        <w:spacing w:before="299" w:line="31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el Artículo 7.4.9 de</w:t>
      </w:r>
      <w:r>
        <w:rPr>
          <w:rFonts w:ascii="Verdana" w:hAnsi="Verdana" w:cs="Verdana"/>
          <w:b/>
          <w:bCs/>
          <w:sz w:val="22"/>
          <w:szCs w:val="22"/>
          <w:lang w:val="es-ES" w:eastAsia="es-ES"/>
        </w:rPr>
        <w:t xml:space="preserve"> la Sesión Ordinaria 20-2016 de 14 de abril de 2016, </w:t>
      </w:r>
      <w:r>
        <w:rPr>
          <w:rFonts w:ascii="Verdana" w:hAnsi="Verdana" w:cs="Verdana"/>
          <w:sz w:val="22"/>
          <w:szCs w:val="22"/>
          <w:lang w:val="es-ES" w:eastAsia="es-ES"/>
        </w:rPr>
        <w:t xml:space="preserve">procedió a decretar la cancelación del derecho de concesión de la </w:t>
      </w:r>
      <w:r>
        <w:rPr>
          <w:rFonts w:ascii="Verdana" w:hAnsi="Verdana" w:cs="Verdana"/>
          <w:b/>
          <w:bCs/>
          <w:sz w:val="22"/>
          <w:szCs w:val="22"/>
          <w:lang w:val="es-ES" w:eastAsia="es-ES"/>
        </w:rPr>
        <w:t>placa TSJ-XXXX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concesionario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al tener por demostrado la venta de la concesión mediante escritura pública. (Léas</w:t>
      </w:r>
      <w:r>
        <w:rPr>
          <w:rFonts w:ascii="Verdana" w:hAnsi="Verdana" w:cs="Verdana"/>
          <w:sz w:val="22"/>
          <w:szCs w:val="22"/>
          <w:lang w:val="es-ES" w:eastAsia="es-ES"/>
        </w:rPr>
        <w:t>e folio 37 del expediente administrativo)</w:t>
      </w:r>
    </w:p>
    <w:p w:rsidR="00000000" w:rsidRDefault="00750741">
      <w:pPr>
        <w:kinsoku w:val="0"/>
        <w:overflowPunct w:val="0"/>
        <w:autoSpaceDE/>
        <w:autoSpaceDN/>
        <w:adjustRightInd/>
        <w:spacing w:before="256" w:line="31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recurrente en su escrito de impugnación y en lo relevante para el caso manifiesta, que se le caducó erróneamente la concesión que ostenta pues se tiene como probado que vendió la concesión de la placa d</w:t>
      </w:r>
      <w:r>
        <w:rPr>
          <w:rFonts w:ascii="Verdana" w:hAnsi="Verdana" w:cs="Verdana"/>
          <w:sz w:val="22"/>
          <w:szCs w:val="22"/>
          <w:lang w:val="es-ES" w:eastAsia="es-ES"/>
        </w:rPr>
        <w:t xml:space="preserve">e taxi </w:t>
      </w:r>
      <w:r>
        <w:rPr>
          <w:rFonts w:ascii="Verdana" w:hAnsi="Verdana" w:cs="Verdana"/>
          <w:b/>
          <w:bCs/>
          <w:sz w:val="22"/>
          <w:szCs w:val="22"/>
          <w:lang w:val="es-ES" w:eastAsia="es-ES"/>
        </w:rPr>
        <w:t>TSJ</w:t>
      </w:r>
      <w:r>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cuando lo que vendió fue el vehículo, lo cual consta de la misma escritura, por lo que la Junta Directiva sin acervo probatorio y en irrespeto a principios procesales como el de inocencia entre otros le caduca por venta de concesión y con el respaldo único del dicho</w:t>
      </w:r>
      <w:r>
        <w:rPr>
          <w:rFonts w:ascii="Verdana" w:hAnsi="Verdana" w:cs="Verdana"/>
          <w:sz w:val="22"/>
          <w:szCs w:val="22"/>
          <w:lang w:val="es-ES" w:eastAsia="es-ES"/>
        </w:rPr>
        <w:t xml:space="preserve"> del denunciante y sin tomar en cuenta que actualmente opera la misma con vehículo 2008 que la misma Junta autorizó cambiar. Nunca se le notificó del procedimiento Administrativo, como en derecho corresponde, por lo que el mismo </w:t>
      </w:r>
      <w:r>
        <w:rPr>
          <w:rFonts w:ascii="Verdana" w:hAnsi="Verdana" w:cs="Verdana"/>
          <w:sz w:val="22"/>
          <w:szCs w:val="22"/>
          <w:lang w:val="es-ES" w:eastAsia="es-ES"/>
        </w:rPr>
        <w:t>se realizó sin su participación y sin su conocimiento violentándosele su derecho de la defensa, enterándose hasta ahora del acuerdo que ordenó la apertura de un procedimiento en su contra. Indica que el caso esta caduco y existe nulidad del mismo por durac</w:t>
      </w:r>
      <w:r>
        <w:rPr>
          <w:rFonts w:ascii="Verdana" w:hAnsi="Verdana" w:cs="Verdana"/>
          <w:sz w:val="22"/>
          <w:szCs w:val="22"/>
          <w:lang w:val="es-ES" w:eastAsia="es-ES"/>
        </w:rPr>
        <w:t>ión excesiva en su trámite más de tres años. Solicita se anule el acto impugnado. (Léanse folios del 16 al 36 del expediente administrativo)</w:t>
      </w:r>
    </w:p>
    <w:p w:rsidR="00000000" w:rsidRDefault="00750741">
      <w:pPr>
        <w:widowControl/>
        <w:rPr>
          <w:sz w:val="24"/>
          <w:szCs w:val="24"/>
        </w:rPr>
        <w:sectPr w:rsidR="00000000">
          <w:pgSz w:w="12269" w:h="15706"/>
          <w:pgMar w:top="1220" w:right="1690" w:bottom="570" w:left="1699" w:header="720" w:footer="720" w:gutter="0"/>
          <w:cols w:space="720"/>
          <w:noEndnote/>
        </w:sectPr>
      </w:pPr>
    </w:p>
    <w:p w:rsidR="00000000" w:rsidRDefault="00750741">
      <w:pPr>
        <w:kinsoku w:val="0"/>
        <w:overflowPunct w:val="0"/>
        <w:autoSpaceDE/>
        <w:autoSpaceDN/>
        <w:adjustRightInd/>
        <w:spacing w:before="36" w:line="30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El Consejo de Transporte Público, mediante </w:t>
      </w:r>
      <w:r>
        <w:rPr>
          <w:rFonts w:ascii="Verdana" w:hAnsi="Verdana" w:cs="Verdana"/>
          <w:b/>
          <w:bCs/>
          <w:sz w:val="22"/>
          <w:szCs w:val="22"/>
          <w:lang w:val="es-ES" w:eastAsia="es-ES"/>
        </w:rPr>
        <w:t xml:space="preserve">acuerdo 7.10.2 de la Sesión Ordinaria 53-2016 de 27 de octubre de 2016, </w:t>
      </w:r>
      <w:r>
        <w:rPr>
          <w:rFonts w:ascii="Verdana" w:hAnsi="Verdana" w:cs="Verdana"/>
          <w:sz w:val="22"/>
          <w:szCs w:val="22"/>
          <w:lang w:val="es-ES" w:eastAsia="es-ES"/>
        </w:rPr>
        <w:t xml:space="preserve">conoce y avala el informe de su Dirección de Asuntos Jurídicos dado mediante oficio </w:t>
      </w:r>
      <w:r>
        <w:rPr>
          <w:rFonts w:ascii="Verdana" w:hAnsi="Verdana" w:cs="Verdana"/>
          <w:b/>
          <w:bCs/>
          <w:sz w:val="22"/>
          <w:szCs w:val="22"/>
          <w:lang w:val="es-ES" w:eastAsia="es-ES"/>
        </w:rPr>
        <w:t xml:space="preserve">DAJ-2016-003546 de 19 de octubre de 2016, determinando </w:t>
      </w:r>
      <w:r>
        <w:rPr>
          <w:rFonts w:ascii="Verdana" w:hAnsi="Verdana" w:cs="Verdana"/>
          <w:sz w:val="22"/>
          <w:szCs w:val="22"/>
          <w:lang w:val="es-ES" w:eastAsia="es-ES"/>
        </w:rPr>
        <w:t>el rechazo tanto del Recurso de Revocatoria c</w:t>
      </w:r>
      <w:r>
        <w:rPr>
          <w:rFonts w:ascii="Verdana" w:hAnsi="Verdana" w:cs="Verdana"/>
          <w:sz w:val="22"/>
          <w:szCs w:val="22"/>
          <w:lang w:val="es-ES" w:eastAsia="es-ES"/>
        </w:rPr>
        <w:t>omo de la Nulidad por improcedentes. (Léanse folios del 9 al 14 del expediente administrativo)</w:t>
      </w:r>
    </w:p>
    <w:p w:rsidR="00000000" w:rsidRDefault="00750741">
      <w:pPr>
        <w:kinsoku w:val="0"/>
        <w:overflowPunct w:val="0"/>
        <w:autoSpaceDE/>
        <w:autoSpaceDN/>
        <w:adjustRightInd/>
        <w:spacing w:before="265" w:line="311"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El recurrente se apersona ante el Tribunal Administrativo de Transporte el día 1 de noviembre de 2016 y manifiesta que se apersona ante este órgano, a r</w:t>
      </w:r>
      <w:r>
        <w:rPr>
          <w:rFonts w:ascii="Verdana" w:hAnsi="Verdana" w:cs="Verdana"/>
          <w:sz w:val="22"/>
          <w:szCs w:val="22"/>
          <w:lang w:val="es-ES" w:eastAsia="es-ES"/>
        </w:rPr>
        <w:t xml:space="preserve">eferirse entre otros aspectos al </w:t>
      </w:r>
      <w:r>
        <w:rPr>
          <w:rFonts w:ascii="Verdana" w:hAnsi="Verdana" w:cs="Verdana"/>
          <w:b/>
          <w:bCs/>
          <w:sz w:val="22"/>
          <w:szCs w:val="22"/>
          <w:lang w:val="es-ES" w:eastAsia="es-ES"/>
        </w:rPr>
        <w:t xml:space="preserve">acuerdo 7.10.2 de la Sesión Ordinaria 53-2016 de 27 de octubre de 2016, </w:t>
      </w:r>
      <w:r>
        <w:rPr>
          <w:rFonts w:ascii="Verdana" w:hAnsi="Verdana" w:cs="Verdana"/>
          <w:sz w:val="22"/>
          <w:szCs w:val="22"/>
          <w:lang w:val="es-ES" w:eastAsia="es-ES"/>
        </w:rPr>
        <w:t>que le rechazó sus acciones recursivas , ya que tal acto se adoptó sin más ni más, sin un análisis adecuado de la prueba pues él nunca vendió su conces</w:t>
      </w:r>
      <w:r>
        <w:rPr>
          <w:rFonts w:ascii="Verdana" w:hAnsi="Verdana" w:cs="Verdana"/>
          <w:sz w:val="22"/>
          <w:szCs w:val="22"/>
          <w:lang w:val="es-ES" w:eastAsia="es-ES"/>
        </w:rPr>
        <w:t>ión sino el vehículo, pero además porque nunca se le notificó del procedimiento y por lo tanto no entiende cómo es que se le rechaza la caducidad invocada porque no la solicitó antes del acto final, si él nunca supo que se le seguía un procedimiento de cad</w:t>
      </w:r>
      <w:r>
        <w:rPr>
          <w:rFonts w:ascii="Verdana" w:hAnsi="Verdana" w:cs="Verdana"/>
          <w:sz w:val="22"/>
          <w:szCs w:val="22"/>
          <w:lang w:val="es-ES" w:eastAsia="es-ES"/>
        </w:rPr>
        <w:t>ucidad.(Léanse folios del 1 al 7 del expediente administrativo)</w:t>
      </w:r>
    </w:p>
    <w:p w:rsidR="00000000" w:rsidRDefault="00750741">
      <w:pPr>
        <w:kinsoku w:val="0"/>
        <w:overflowPunct w:val="0"/>
        <w:autoSpaceDE/>
        <w:autoSpaceDN/>
        <w:adjustRightInd/>
        <w:spacing w:before="278" w:line="312"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7.14.7 de la Sesión Ordinaria 76-2014 de 10 de diciembre de 2014, </w:t>
      </w:r>
      <w:r>
        <w:rPr>
          <w:rFonts w:ascii="Verdana" w:hAnsi="Verdana" w:cs="Verdana"/>
          <w:sz w:val="22"/>
          <w:szCs w:val="22"/>
          <w:lang w:val="es-ES" w:eastAsia="es-ES"/>
        </w:rPr>
        <w:t xml:space="preserve">conoce y avala el informe dado mediante oficio </w:t>
      </w:r>
      <w:r>
        <w:rPr>
          <w:rFonts w:ascii="Verdana" w:hAnsi="Verdana" w:cs="Verdana"/>
          <w:b/>
          <w:bCs/>
          <w:sz w:val="22"/>
          <w:szCs w:val="22"/>
          <w:lang w:val="es-ES" w:eastAsia="es-ES"/>
        </w:rPr>
        <w:t xml:space="preserve">DACP-2013-1951 de 5 de abril de 2013, y </w:t>
      </w:r>
      <w:r>
        <w:rPr>
          <w:rFonts w:ascii="Verdana" w:hAnsi="Verdana" w:cs="Verdana"/>
          <w:sz w:val="22"/>
          <w:szCs w:val="22"/>
          <w:lang w:val="es-ES" w:eastAsia="es-ES"/>
        </w:rPr>
        <w:t xml:space="preserve">ordena la apertura de un procedimiento administrativo de caducidad de concesión en contra del aquí recurrente, sustentado en denuncia presentada por el señor </w:t>
      </w:r>
      <w:r>
        <w:rPr>
          <w:rFonts w:ascii="Verdana" w:hAnsi="Verdana" w:cs="Verdana"/>
          <w:b/>
          <w:bCs/>
          <w:sz w:val="22"/>
          <w:szCs w:val="22"/>
          <w:lang w:val="es-ES" w:eastAsia="es-ES"/>
        </w:rPr>
        <w:t>J.A.S.H.</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(Léanse folios del 46 al 49 </w:t>
      </w:r>
      <w:r>
        <w:rPr>
          <w:rFonts w:ascii="Verdana" w:hAnsi="Verdana" w:cs="Verdana"/>
          <w:sz w:val="22"/>
          <w:szCs w:val="22"/>
          <w:lang w:val="es-ES" w:eastAsia="es-ES"/>
        </w:rPr>
        <w:t>y el 85 del expediente administrativo)</w:t>
      </w:r>
    </w:p>
    <w:p w:rsidR="00000000" w:rsidRDefault="00750741">
      <w:pPr>
        <w:kinsoku w:val="0"/>
        <w:overflowPunct w:val="0"/>
        <w:autoSpaceDE/>
        <w:autoSpaceDN/>
        <w:adjustRightInd/>
        <w:spacing w:before="311" w:line="30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La Dirección de Asuntos Jurídicos del Consejo de Transporte Público, en cumplimiento de lo ordenado por la Junta Directiva en </w:t>
      </w:r>
      <w:r>
        <w:rPr>
          <w:rFonts w:ascii="Verdana" w:hAnsi="Verdana" w:cs="Verdana"/>
          <w:b/>
          <w:bCs/>
          <w:sz w:val="22"/>
          <w:szCs w:val="22"/>
          <w:lang w:val="es-ES" w:eastAsia="es-ES"/>
        </w:rPr>
        <w:t xml:space="preserve">acuerdo 7.14.7 de la Sesión Ordinaria 76-2014 de 10 de diciembre de 2014, </w:t>
      </w:r>
      <w:r>
        <w:rPr>
          <w:rFonts w:ascii="Verdana" w:hAnsi="Verdana" w:cs="Verdana"/>
          <w:sz w:val="22"/>
          <w:szCs w:val="22"/>
          <w:lang w:val="es-ES" w:eastAsia="es-ES"/>
        </w:rPr>
        <w:t>mediante o</w:t>
      </w:r>
      <w:r>
        <w:rPr>
          <w:rFonts w:ascii="Verdana" w:hAnsi="Verdana" w:cs="Verdana"/>
          <w:sz w:val="22"/>
          <w:szCs w:val="22"/>
          <w:lang w:val="es-ES" w:eastAsia="es-ES"/>
        </w:rPr>
        <w:t xml:space="preserve">ficio </w:t>
      </w:r>
      <w:r>
        <w:rPr>
          <w:rFonts w:ascii="Verdana" w:hAnsi="Verdana" w:cs="Verdana"/>
          <w:b/>
          <w:bCs/>
          <w:sz w:val="22"/>
          <w:szCs w:val="22"/>
          <w:lang w:val="es-ES" w:eastAsia="es-ES"/>
        </w:rPr>
        <w:t xml:space="preserve">DAJ-2015003904 de 12 de noviembre de 2015, </w:t>
      </w:r>
      <w:r>
        <w:rPr>
          <w:rFonts w:ascii="Verdana" w:hAnsi="Verdana" w:cs="Verdana"/>
          <w:sz w:val="22"/>
          <w:szCs w:val="22"/>
          <w:lang w:val="es-ES" w:eastAsia="es-ES"/>
        </w:rPr>
        <w:t xml:space="preserve">emite el traslado de cargos al recurrente, pero según constancia de notificación extendida por el funcionario </w:t>
      </w:r>
      <w:r>
        <w:rPr>
          <w:rFonts w:ascii="Verdana" w:hAnsi="Verdana" w:cs="Verdana"/>
          <w:b/>
          <w:bCs/>
          <w:sz w:val="22"/>
          <w:szCs w:val="22"/>
          <w:lang w:val="es-ES" w:eastAsia="es-ES"/>
        </w:rPr>
        <w:t>Ernesto Jaén</w:t>
      </w:r>
      <w:r>
        <w:rPr>
          <w:rFonts w:ascii="Verdana" w:hAnsi="Verdana" w:cs="Verdana"/>
          <w:b/>
          <w:bCs/>
          <w:sz w:val="22"/>
          <w:szCs w:val="22"/>
          <w:lang w:val="es-ES" w:eastAsia="es-ES"/>
        </w:rPr>
        <w:t xml:space="preserve"> Álvarez notificador de la Dirección de Asuntos Jurídicos, </w:t>
      </w:r>
      <w:r>
        <w:rPr>
          <w:rFonts w:ascii="Verdana" w:hAnsi="Verdana" w:cs="Verdana"/>
          <w:sz w:val="22"/>
          <w:szCs w:val="22"/>
          <w:lang w:val="es-ES" w:eastAsia="es-ES"/>
        </w:rPr>
        <w:t xml:space="preserve">el día 16 de noviembre de </w:t>
      </w:r>
      <w:r>
        <w:rPr>
          <w:rFonts w:ascii="Verdana" w:hAnsi="Verdana" w:cs="Verdana"/>
          <w:sz w:val="22"/>
          <w:szCs w:val="22"/>
          <w:lang w:val="es-ES" w:eastAsia="es-ES"/>
        </w:rPr>
        <w:t xml:space="preserve">2015 se apersonó al lugar para recibir notificaciones que proporcionó el señor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pero los vecinos dijeron no conocerlo por lo que dejó constancia de que no pudo notificarlo. (Léanse folios del 43 al 45 del expediente administrativo)</w:t>
      </w:r>
    </w:p>
    <w:p w:rsidR="00000000" w:rsidRDefault="00750741">
      <w:pPr>
        <w:tabs>
          <w:tab w:val="right" w:pos="8856"/>
        </w:tabs>
        <w:kinsoku w:val="0"/>
        <w:overflowPunct w:val="0"/>
        <w:autoSpaceDE/>
        <w:autoSpaceDN/>
        <w:adjustRightInd/>
        <w:spacing w:before="352" w:line="26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SETIM</w:t>
      </w:r>
      <w:r>
        <w:rPr>
          <w:rFonts w:ascii="Verdana" w:hAnsi="Verdana" w:cs="Verdana"/>
          <w:b/>
          <w:bCs/>
          <w:sz w:val="22"/>
          <w:szCs w:val="22"/>
          <w:lang w:val="es-ES" w:eastAsia="es-ES"/>
        </w:rPr>
        <w:t>O:</w:t>
      </w:r>
      <w:r>
        <w:rPr>
          <w:rFonts w:ascii="Verdana" w:hAnsi="Verdana" w:cs="Verdana"/>
          <w:b/>
          <w:bCs/>
          <w:sz w:val="22"/>
          <w:szCs w:val="22"/>
          <w:lang w:val="es-ES" w:eastAsia="es-ES"/>
        </w:rPr>
        <w:tab/>
      </w:r>
      <w:r>
        <w:rPr>
          <w:rFonts w:ascii="Verdana" w:hAnsi="Verdana" w:cs="Verdana"/>
          <w:sz w:val="22"/>
          <w:szCs w:val="22"/>
          <w:lang w:val="es-ES" w:eastAsia="es-ES"/>
        </w:rPr>
        <w:t>La Dirección de Asuntos Jurídicos del Consejo de Transporte</w:t>
      </w:r>
    </w:p>
    <w:p w:rsidR="00000000" w:rsidRDefault="00750741">
      <w:pPr>
        <w:kinsoku w:val="0"/>
        <w:overflowPunct w:val="0"/>
        <w:autoSpaceDE/>
        <w:autoSpaceDN/>
        <w:adjustRightInd/>
        <w:spacing w:after="364" w:line="311"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Público, en cumplimiento de lo ordenado por la Junta Directiva en </w:t>
      </w:r>
      <w:r>
        <w:rPr>
          <w:rFonts w:ascii="Verdana" w:hAnsi="Verdana" w:cs="Verdana"/>
          <w:b/>
          <w:bCs/>
          <w:sz w:val="22"/>
          <w:szCs w:val="22"/>
          <w:lang w:val="es-ES" w:eastAsia="es-ES"/>
        </w:rPr>
        <w:t xml:space="preserve">acuerdo 7.14.7 de la Sesión Ordinaria 76-2014 de 10 de diciembre de 2014, </w:t>
      </w:r>
      <w:r>
        <w:rPr>
          <w:rFonts w:ascii="Verdana" w:hAnsi="Verdana" w:cs="Verdana"/>
          <w:sz w:val="22"/>
          <w:szCs w:val="22"/>
          <w:lang w:val="es-ES" w:eastAsia="es-ES"/>
        </w:rPr>
        <w:t xml:space="preserve">mediante oficio </w:t>
      </w:r>
      <w:r>
        <w:rPr>
          <w:rFonts w:ascii="Verdana" w:hAnsi="Verdana" w:cs="Verdana"/>
          <w:b/>
          <w:bCs/>
          <w:sz w:val="22"/>
          <w:szCs w:val="22"/>
          <w:lang w:val="es-ES" w:eastAsia="es-ES"/>
        </w:rPr>
        <w:t>DAJ-2016001315 de 8 de abril de 2016,</w:t>
      </w:r>
      <w:r>
        <w:rPr>
          <w:rFonts w:ascii="Verdana" w:hAnsi="Verdana" w:cs="Verdana"/>
          <w:b/>
          <w:bCs/>
          <w:sz w:val="22"/>
          <w:szCs w:val="22"/>
          <w:lang w:val="es-ES" w:eastAsia="es-ES"/>
        </w:rPr>
        <w:t xml:space="preserve"> </w:t>
      </w:r>
      <w:r>
        <w:rPr>
          <w:rFonts w:ascii="Verdana" w:hAnsi="Verdana" w:cs="Verdana"/>
          <w:sz w:val="22"/>
          <w:szCs w:val="22"/>
          <w:lang w:val="es-ES" w:eastAsia="es-ES"/>
        </w:rPr>
        <w:t>(sustento jurídico</w:t>
      </w:r>
    </w:p>
    <w:p w:rsidR="00000000" w:rsidRDefault="00750741">
      <w:pPr>
        <w:widowControl/>
        <w:rPr>
          <w:sz w:val="24"/>
          <w:szCs w:val="24"/>
        </w:rPr>
        <w:sectPr w:rsidR="00000000">
          <w:pgSz w:w="12283" w:h="15686"/>
          <w:pgMar w:top="1460" w:right="1701" w:bottom="590" w:left="1702" w:header="720" w:footer="720" w:gutter="0"/>
          <w:cols w:space="720"/>
          <w:noEndnote/>
        </w:sectPr>
      </w:pPr>
    </w:p>
    <w:p w:rsidR="00000000" w:rsidRDefault="00750741">
      <w:pPr>
        <w:widowControl/>
        <w:rPr>
          <w:sz w:val="24"/>
          <w:szCs w:val="24"/>
        </w:rPr>
        <w:sectPr w:rsidR="00000000">
          <w:type w:val="continuous"/>
          <w:pgSz w:w="12283" w:h="15686"/>
          <w:pgMar w:top="1460" w:right="2510" w:bottom="590" w:left="7253" w:header="720" w:footer="720" w:gutter="0"/>
          <w:cols w:space="720"/>
          <w:noEndnote/>
        </w:sectPr>
      </w:pPr>
    </w:p>
    <w:p w:rsidR="00000000" w:rsidRDefault="00750741">
      <w:pPr>
        <w:kinsoku w:val="0"/>
        <w:overflowPunct w:val="0"/>
        <w:autoSpaceDE/>
        <w:autoSpaceDN/>
        <w:adjustRightInd/>
        <w:spacing w:line="30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del acto impugnado) recomienda a la Junta Directiva del CTP, decretar la caducidad de la concesión placa </w:t>
      </w:r>
      <w:r>
        <w:rPr>
          <w:rFonts w:ascii="Verdana" w:hAnsi="Verdana" w:cs="Verdana"/>
          <w:b/>
          <w:bCs/>
          <w:sz w:val="22"/>
          <w:szCs w:val="22"/>
          <w:lang w:val="es-ES" w:eastAsia="es-ES"/>
        </w:rPr>
        <w:t>TSJ</w:t>
      </w:r>
      <w:r>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al tener por acreditada la venta de la misma. En el mismo oficio se indica que el recurrente no se presentó al procedimiento y que no se le notificó por cuanto no lo conocían en el vecindario de la dirección que aportó para escuchar notificaciones. (Léanse</w:t>
      </w:r>
      <w:r>
        <w:rPr>
          <w:rFonts w:ascii="Verdana" w:hAnsi="Verdana" w:cs="Verdana"/>
          <w:sz w:val="22"/>
          <w:szCs w:val="22"/>
          <w:lang w:val="es-ES" w:eastAsia="es-ES"/>
        </w:rPr>
        <w:t xml:space="preserve"> folios 39 y 41 del expediente administrativo)</w:t>
      </w:r>
    </w:p>
    <w:p w:rsidR="00000000" w:rsidRDefault="00750741">
      <w:pPr>
        <w:kinsoku w:val="0"/>
        <w:overflowPunct w:val="0"/>
        <w:autoSpaceDE/>
        <w:autoSpaceDN/>
        <w:adjustRightInd/>
        <w:spacing w:before="271" w:line="33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000000" w:rsidRDefault="00750741">
      <w:pPr>
        <w:kinsoku w:val="0"/>
        <w:overflowPunct w:val="0"/>
        <w:autoSpaceDE/>
        <w:autoSpaceDN/>
        <w:adjustRightInd/>
        <w:spacing w:before="340" w:line="253" w:lineRule="exact"/>
        <w:textAlignment w:val="baseline"/>
        <w:rPr>
          <w:rFonts w:ascii="Verdana" w:hAnsi="Verdana" w:cs="Verdana"/>
          <w:b/>
          <w:bCs/>
          <w:i/>
          <w:iCs/>
          <w:spacing w:val="2"/>
          <w:sz w:val="19"/>
          <w:szCs w:val="19"/>
          <w:lang w:val="es-ES" w:eastAsia="es-ES"/>
        </w:rPr>
      </w:pPr>
      <w:r>
        <w:rPr>
          <w:rFonts w:ascii="Verdana" w:hAnsi="Verdana" w:cs="Verdana"/>
          <w:b/>
          <w:bCs/>
          <w:i/>
          <w:iCs/>
          <w:spacing w:val="2"/>
          <w:sz w:val="19"/>
          <w:szCs w:val="19"/>
          <w:lang w:val="es-ES" w:eastAsia="es-ES"/>
        </w:rPr>
        <w:t>REDACTA LA -MEZA PÉREZ PELÁEZ; Y,</w:t>
      </w:r>
    </w:p>
    <w:p w:rsidR="00000000" w:rsidRDefault="00750741">
      <w:pPr>
        <w:kinsoku w:val="0"/>
        <w:overflowPunct w:val="0"/>
        <w:autoSpaceDE/>
        <w:autoSpaceDN/>
        <w:adjustRightInd/>
        <w:spacing w:before="648" w:line="260"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CONSIDERANDO</w:t>
      </w:r>
    </w:p>
    <w:p w:rsidR="00000000" w:rsidRDefault="00750741">
      <w:pPr>
        <w:numPr>
          <w:ilvl w:val="0"/>
          <w:numId w:val="1"/>
        </w:numPr>
        <w:kinsoku w:val="0"/>
        <w:overflowPunct w:val="0"/>
        <w:autoSpaceDE/>
        <w:autoSpaceDN/>
        <w:adjustRightInd/>
        <w:spacing w:before="278" w:line="271"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El </w:t>
      </w:r>
      <w:r>
        <w:rPr>
          <w:rFonts w:ascii="Verdana" w:hAnsi="Verdana" w:cs="Verdana"/>
          <w:sz w:val="22"/>
          <w:szCs w:val="22"/>
          <w:lang w:val="es-ES" w:eastAsia="es-ES"/>
        </w:rPr>
        <w:t>Tribunal Administrativo de Transporte es el com</w:t>
      </w:r>
      <w:r>
        <w:rPr>
          <w:rFonts w:ascii="Verdana" w:hAnsi="Verdana" w:cs="Verdana"/>
          <w:sz w:val="22"/>
          <w:szCs w:val="22"/>
          <w:lang w:val="es-ES" w:eastAsia="es-ES"/>
        </w:rPr>
        <w:t>petente para conocer y resolver el presente recurso de apelación en subsidio, de conformidad con el Artículo 22 de la Ley Reguladora del Servicio Público de Transporte Remunerado de Personas en Vehículos en la Modalidad de Taxi, N. 7969 del 22 de diciembre</w:t>
      </w:r>
      <w:r>
        <w:rPr>
          <w:rFonts w:ascii="Verdana" w:hAnsi="Verdana" w:cs="Verdana"/>
          <w:sz w:val="22"/>
          <w:szCs w:val="22"/>
          <w:lang w:val="es-ES" w:eastAsia="es-ES"/>
        </w:rPr>
        <w:t xml:space="preserve"> de 1999.</w:t>
      </w:r>
    </w:p>
    <w:p w:rsidR="00000000" w:rsidRDefault="00750741">
      <w:pPr>
        <w:numPr>
          <w:ilvl w:val="0"/>
          <w:numId w:val="1"/>
        </w:numPr>
        <w:kinsoku w:val="0"/>
        <w:overflowPunct w:val="0"/>
        <w:autoSpaceDE/>
        <w:autoSpaceDN/>
        <w:adjustRightInd/>
        <w:spacing w:before="257" w:line="268"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SOBRE LA ADMISIBILIDAD DEL RECURSO: </w:t>
      </w:r>
      <w:r>
        <w:rPr>
          <w:rFonts w:ascii="Verdana" w:hAnsi="Verdana" w:cs="Verdana"/>
          <w:b/>
          <w:bCs/>
          <w:spacing w:val="-1"/>
          <w:sz w:val="22"/>
          <w:szCs w:val="22"/>
          <w:u w:val="single"/>
          <w:lang w:val="es-ES" w:eastAsia="es-ES"/>
        </w:rPr>
        <w:t>Legitimación:</w:t>
      </w:r>
      <w:r>
        <w:rPr>
          <w:rFonts w:ascii="Verdana" w:hAnsi="Verdana" w:cs="Verdana"/>
          <w:spacing w:val="-1"/>
          <w:sz w:val="22"/>
          <w:szCs w:val="22"/>
          <w:lang w:val="es-ES" w:eastAsia="es-ES"/>
        </w:rPr>
        <w:t xml:space="preserve"> Al señor </w:t>
      </w:r>
      <w:r>
        <w:rPr>
          <w:rFonts w:ascii="Verdana" w:hAnsi="Verdana" w:cs="Verdana"/>
          <w:b/>
          <w:bCs/>
          <w:spacing w:val="-1"/>
          <w:sz w:val="22"/>
          <w:szCs w:val="22"/>
          <w:lang w:val="es-ES" w:eastAsia="es-ES"/>
        </w:rPr>
        <w:t>O.P.S.</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número </w:t>
      </w:r>
      <w:r>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mediante el acuerdo impugnado, le cancelan su concesión sobre la placa de taxi </w:t>
      </w:r>
      <w:r>
        <w:rPr>
          <w:rFonts w:ascii="Verdana" w:hAnsi="Verdana" w:cs="Verdana"/>
          <w:b/>
          <w:bCs/>
          <w:spacing w:val="-1"/>
          <w:sz w:val="22"/>
          <w:szCs w:val="22"/>
          <w:lang w:val="es-ES" w:eastAsia="es-ES"/>
        </w:rPr>
        <w:t>TSJ-XXXX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por lo que cuenta con la legitimación ne</w:t>
      </w:r>
      <w:r>
        <w:rPr>
          <w:rFonts w:ascii="Verdana" w:hAnsi="Verdana" w:cs="Verdana"/>
          <w:spacing w:val="-1"/>
          <w:sz w:val="22"/>
          <w:szCs w:val="22"/>
          <w:lang w:val="es-ES" w:eastAsia="es-ES"/>
        </w:rPr>
        <w:t xml:space="preserve">cesaria para actuar en el presente asunto. </w:t>
      </w:r>
      <w:r>
        <w:rPr>
          <w:rFonts w:ascii="Verdana" w:hAnsi="Verdana" w:cs="Verdana"/>
          <w:b/>
          <w:bCs/>
          <w:spacing w:val="-1"/>
          <w:sz w:val="22"/>
          <w:szCs w:val="22"/>
          <w:u w:val="single"/>
          <w:lang w:val="es-ES" w:eastAsia="es-ES"/>
        </w:rPr>
        <w:t>En cuanto al plazo:</w:t>
      </w:r>
      <w:r>
        <w:rPr>
          <w:rFonts w:ascii="Verdana" w:hAnsi="Verdana" w:cs="Verdana"/>
          <w:spacing w:val="-1"/>
          <w:sz w:val="22"/>
          <w:szCs w:val="22"/>
          <w:lang w:val="es-ES" w:eastAsia="es-ES"/>
        </w:rPr>
        <w:t xml:space="preserve"> El Recurso de Apelación fue presentado dentro del plazo legal de cinco días establecido en el artículo 11 de la Ley N. 7969, ya que, de los documentos elevados por el Consejo de Transporte Públ</w:t>
      </w:r>
      <w:r>
        <w:rPr>
          <w:rFonts w:ascii="Verdana" w:hAnsi="Verdana" w:cs="Verdana"/>
          <w:spacing w:val="-1"/>
          <w:sz w:val="22"/>
          <w:szCs w:val="22"/>
          <w:lang w:val="es-ES" w:eastAsia="es-ES"/>
        </w:rPr>
        <w:t>ico, no consta acta de notificación al recurrente y la Dirección de Asuntos Jurídicos, en su informe sustento del acto que rechaza la revocatoria, tuvo tácitamente por presentado en tiempo el recurso, por lo que el líbelo se tiene por interpuesto dentro de</w:t>
      </w:r>
      <w:r>
        <w:rPr>
          <w:rFonts w:ascii="Verdana" w:hAnsi="Verdana" w:cs="Verdana"/>
          <w:spacing w:val="-1"/>
          <w:sz w:val="22"/>
          <w:szCs w:val="22"/>
          <w:lang w:val="es-ES" w:eastAsia="es-ES"/>
        </w:rPr>
        <w:t xml:space="preserve"> los plazos.</w:t>
      </w:r>
    </w:p>
    <w:p w:rsidR="00000000" w:rsidRDefault="00750741">
      <w:pPr>
        <w:numPr>
          <w:ilvl w:val="0"/>
          <w:numId w:val="1"/>
        </w:numPr>
        <w:kinsoku w:val="0"/>
        <w:overflowPunct w:val="0"/>
        <w:autoSpaceDE/>
        <w:autoSpaceDN/>
        <w:adjustRightInd/>
        <w:spacing w:before="202" w:line="30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PROBADOS DE IMPORTANCIA PARA ESTE ASUNTO: A). -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7.4.9 de la Sesión Ordinaria 20-2016 de 14 de abril de 2016, </w:t>
      </w:r>
      <w:r>
        <w:rPr>
          <w:rFonts w:ascii="Verdana" w:hAnsi="Verdana" w:cs="Verdana"/>
          <w:sz w:val="22"/>
          <w:szCs w:val="22"/>
          <w:lang w:val="es-ES" w:eastAsia="es-ES"/>
        </w:rPr>
        <w:t>procedió a decretar la cancelació</w:t>
      </w:r>
      <w:r>
        <w:rPr>
          <w:rFonts w:ascii="Verdana" w:hAnsi="Verdana" w:cs="Verdana"/>
          <w:sz w:val="22"/>
          <w:szCs w:val="22"/>
          <w:lang w:val="es-ES" w:eastAsia="es-ES"/>
        </w:rPr>
        <w:t xml:space="preserve">n del derecho de concesión de la </w:t>
      </w:r>
      <w:r>
        <w:rPr>
          <w:rFonts w:ascii="Verdana" w:hAnsi="Verdana" w:cs="Verdana"/>
          <w:b/>
          <w:bCs/>
          <w:sz w:val="22"/>
          <w:szCs w:val="22"/>
          <w:lang w:val="es-ES" w:eastAsia="es-ES"/>
        </w:rPr>
        <w:t>placa TSJ</w:t>
      </w:r>
      <w:r>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concesionario </w:t>
      </w:r>
      <w:r>
        <w:rPr>
          <w:rFonts w:ascii="Verdana" w:hAnsi="Verdana" w:cs="Verdana"/>
          <w:b/>
          <w:bCs/>
          <w:sz w:val="22"/>
          <w:szCs w:val="22"/>
          <w:lang w:val="es-ES" w:eastAsia="es-ES"/>
        </w:rPr>
        <w:t xml:space="preserve">Omar Piedra Solano, </w:t>
      </w:r>
      <w:r>
        <w:rPr>
          <w:rFonts w:ascii="Verdana" w:hAnsi="Verdana" w:cs="Verdana"/>
          <w:sz w:val="22"/>
          <w:szCs w:val="22"/>
          <w:lang w:val="es-ES" w:eastAsia="es-ES"/>
        </w:rPr>
        <w:t>al tener por demostrado la venta de la concesión mediante escritura pública. (Léase folio 37 del expediente</w:t>
      </w:r>
    </w:p>
    <w:p w:rsidR="00000000" w:rsidRDefault="00750741">
      <w:pPr>
        <w:kinsoku w:val="0"/>
        <w:overflowPunct w:val="0"/>
        <w:autoSpaceDE/>
        <w:autoSpaceDN/>
        <w:adjustRightInd/>
        <w:spacing w:before="58" w:line="264" w:lineRule="exact"/>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administrativo)</w:t>
      </w:r>
    </w:p>
    <w:p w:rsidR="00000000" w:rsidRDefault="00750741">
      <w:pPr>
        <w:kinsoku w:val="0"/>
        <w:overflowPunct w:val="0"/>
        <w:autoSpaceDE/>
        <w:autoSpaceDN/>
        <w:adjustRightInd/>
        <w:spacing w:before="314" w:after="532" w:line="313"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 </w:t>
      </w:r>
      <w:r>
        <w:rPr>
          <w:rFonts w:ascii="Verdana" w:hAnsi="Verdana" w:cs="Verdana"/>
          <w:sz w:val="22"/>
          <w:szCs w:val="22"/>
          <w:lang w:val="es-ES" w:eastAsia="es-ES"/>
        </w:rPr>
        <w:t>El recurrente en su escrito de impugnac</w:t>
      </w:r>
      <w:r>
        <w:rPr>
          <w:rFonts w:ascii="Verdana" w:hAnsi="Verdana" w:cs="Verdana"/>
          <w:sz w:val="22"/>
          <w:szCs w:val="22"/>
          <w:lang w:val="es-ES" w:eastAsia="es-ES"/>
        </w:rPr>
        <w:t>ión y en lo relevante para el caso manifiesta, que el acto impugnado es nulo pues nunca se le notificó del procedimiento administrativo de caducidad seguido contra él, con la</w:t>
      </w:r>
    </w:p>
    <w:p w:rsidR="00000000" w:rsidRDefault="00750741">
      <w:pPr>
        <w:widowControl/>
        <w:rPr>
          <w:sz w:val="24"/>
          <w:szCs w:val="24"/>
        </w:rPr>
        <w:sectPr w:rsidR="00000000">
          <w:pgSz w:w="12288" w:h="15744"/>
          <w:pgMar w:top="1260" w:right="1697" w:bottom="608" w:left="1711" w:header="720" w:footer="720" w:gutter="0"/>
          <w:cols w:space="720"/>
          <w:noEndnote/>
        </w:sectPr>
      </w:pPr>
    </w:p>
    <w:p w:rsidR="00000000" w:rsidRDefault="00750741">
      <w:pPr>
        <w:widowControl/>
        <w:rPr>
          <w:sz w:val="24"/>
          <w:szCs w:val="24"/>
        </w:rPr>
        <w:sectPr w:rsidR="00000000">
          <w:type w:val="continuous"/>
          <w:pgSz w:w="12288" w:h="15744"/>
          <w:pgMar w:top="1260" w:right="2520" w:bottom="608" w:left="7248" w:header="720" w:footer="720" w:gutter="0"/>
          <w:cols w:space="720"/>
          <w:noEndnote/>
        </w:sectPr>
      </w:pPr>
    </w:p>
    <w:p w:rsidR="00000000" w:rsidRDefault="00750741">
      <w:pPr>
        <w:kinsoku w:val="0"/>
        <w:overflowPunct w:val="0"/>
        <w:autoSpaceDE/>
        <w:autoSpaceDN/>
        <w:adjustRightInd/>
        <w:spacing w:line="29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consecuenc</w:t>
      </w:r>
      <w:r>
        <w:rPr>
          <w:rFonts w:ascii="Verdana" w:hAnsi="Verdana" w:cs="Verdana"/>
          <w:sz w:val="22"/>
          <w:szCs w:val="22"/>
          <w:lang w:val="es-ES" w:eastAsia="es-ES"/>
        </w:rPr>
        <w:t>ia de que no pudo ejercer su defensa. (Léanse folios del 16 al 36 del expediente administrativo)</w:t>
      </w:r>
    </w:p>
    <w:p w:rsidR="00000000" w:rsidRDefault="00750741">
      <w:pPr>
        <w:numPr>
          <w:ilvl w:val="0"/>
          <w:numId w:val="2"/>
        </w:numPr>
        <w:kinsoku w:val="0"/>
        <w:overflowPunct w:val="0"/>
        <w:autoSpaceDE/>
        <w:autoSpaceDN/>
        <w:adjustRightInd/>
        <w:spacing w:before="298" w:line="307"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 La Dirección de Asuntos Jurídicos del Consejo de Transporte Público, mediante </w:t>
      </w:r>
      <w:r>
        <w:rPr>
          <w:rFonts w:ascii="Verdana" w:hAnsi="Verdana" w:cs="Verdana"/>
          <w:b/>
          <w:bCs/>
          <w:spacing w:val="-3"/>
          <w:sz w:val="22"/>
          <w:szCs w:val="22"/>
          <w:lang w:val="es-ES" w:eastAsia="es-ES"/>
        </w:rPr>
        <w:t xml:space="preserve">acuerdo 7.10.2 de la Sesión Ordinaria 53-2016 de 27 de octubre de 2016, </w:t>
      </w:r>
      <w:r>
        <w:rPr>
          <w:rFonts w:ascii="Verdana" w:hAnsi="Verdana" w:cs="Verdana"/>
          <w:spacing w:val="-3"/>
          <w:sz w:val="22"/>
          <w:szCs w:val="22"/>
          <w:lang w:val="es-ES" w:eastAsia="es-ES"/>
        </w:rPr>
        <w:t>r</w:t>
      </w:r>
      <w:r>
        <w:rPr>
          <w:rFonts w:ascii="Verdana" w:hAnsi="Verdana" w:cs="Verdana"/>
          <w:spacing w:val="-3"/>
          <w:sz w:val="22"/>
          <w:szCs w:val="22"/>
          <w:lang w:val="es-ES" w:eastAsia="es-ES"/>
        </w:rPr>
        <w:t>echazó tanto del Recurso de Revocatoria como de la Nulidad por improcedentes. (Léanse folios del 9 al 14 del expediente administrativo)</w:t>
      </w:r>
    </w:p>
    <w:p w:rsidR="00750741" w:rsidRDefault="00750741" w:rsidP="00750741">
      <w:pPr>
        <w:kinsoku w:val="0"/>
        <w:overflowPunct w:val="0"/>
        <w:autoSpaceDE/>
        <w:autoSpaceDN/>
        <w:adjustRightInd/>
        <w:spacing w:before="298" w:line="307" w:lineRule="exact"/>
        <w:jc w:val="both"/>
        <w:textAlignment w:val="baseline"/>
        <w:rPr>
          <w:rFonts w:ascii="Verdana" w:hAnsi="Verdana" w:cs="Verdana"/>
          <w:spacing w:val="-3"/>
          <w:sz w:val="22"/>
          <w:szCs w:val="22"/>
          <w:lang w:val="es-ES" w:eastAsia="es-ES"/>
        </w:rPr>
      </w:pPr>
    </w:p>
    <w:p w:rsidR="00000000" w:rsidRPr="00750741" w:rsidRDefault="00750741" w:rsidP="00750741">
      <w:pPr>
        <w:numPr>
          <w:ilvl w:val="0"/>
          <w:numId w:val="3"/>
        </w:numPr>
        <w:kinsoku w:val="0"/>
        <w:overflowPunct w:val="0"/>
        <w:autoSpaceDE/>
        <w:autoSpaceDN/>
        <w:adjustRightInd/>
        <w:spacing w:before="43" w:line="264" w:lineRule="exact"/>
        <w:jc w:val="both"/>
        <w:textAlignment w:val="baseline"/>
        <w:rPr>
          <w:rFonts w:ascii="Verdana" w:hAnsi="Verdana" w:cs="Verdana"/>
          <w:spacing w:val="-1"/>
          <w:sz w:val="22"/>
          <w:szCs w:val="22"/>
          <w:lang w:val="es-ES" w:eastAsia="es-ES"/>
        </w:rPr>
      </w:pPr>
      <w:r w:rsidRPr="00750741">
        <w:rPr>
          <w:rFonts w:ascii="Verdana" w:hAnsi="Verdana" w:cs="Verdana"/>
          <w:b/>
          <w:bCs/>
          <w:spacing w:val="-3"/>
          <w:sz w:val="22"/>
          <w:szCs w:val="22"/>
          <w:lang w:val="es-ES" w:eastAsia="es-ES"/>
        </w:rPr>
        <w:t xml:space="preserve">- </w:t>
      </w:r>
      <w:r w:rsidRPr="00750741">
        <w:rPr>
          <w:rFonts w:ascii="Verdana" w:hAnsi="Verdana" w:cs="Verdana"/>
          <w:spacing w:val="-3"/>
          <w:sz w:val="22"/>
          <w:szCs w:val="22"/>
          <w:lang w:val="es-ES" w:eastAsia="es-ES"/>
        </w:rPr>
        <w:t>A quedado fehacientemente demostrado que la Dirección de Asuntos Jurídicos no notificó al recurrente del procedi</w:t>
      </w:r>
      <w:r w:rsidRPr="00750741">
        <w:rPr>
          <w:rFonts w:ascii="Verdana" w:hAnsi="Verdana" w:cs="Verdana"/>
          <w:spacing w:val="-3"/>
          <w:sz w:val="22"/>
          <w:szCs w:val="22"/>
          <w:lang w:val="es-ES" w:eastAsia="es-ES"/>
        </w:rPr>
        <w:t xml:space="preserve">miento de caducidad de la concesión que se le siguió en su perjuicio. (Léanse folios del 43 al 45 del expediente </w:t>
      </w:r>
      <w:r w:rsidRPr="00750741">
        <w:rPr>
          <w:rFonts w:ascii="Verdana" w:hAnsi="Verdana" w:cs="Verdana"/>
          <w:spacing w:val="-1"/>
          <w:sz w:val="22"/>
          <w:szCs w:val="22"/>
          <w:lang w:val="es-ES" w:eastAsia="es-ES"/>
        </w:rPr>
        <w:t>administrativo)</w:t>
      </w:r>
    </w:p>
    <w:p w:rsidR="00000000" w:rsidRDefault="00750741">
      <w:pPr>
        <w:numPr>
          <w:ilvl w:val="0"/>
          <w:numId w:val="4"/>
        </w:numPr>
        <w:kinsoku w:val="0"/>
        <w:overflowPunct w:val="0"/>
        <w:autoSpaceDE/>
        <w:autoSpaceDN/>
        <w:adjustRightInd/>
        <w:spacing w:before="347" w:line="261"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HECHOS NO PROBADOS</w:t>
      </w:r>
    </w:p>
    <w:p w:rsidR="00000000" w:rsidRDefault="00750741">
      <w:pPr>
        <w:kinsoku w:val="0"/>
        <w:overflowPunct w:val="0"/>
        <w:autoSpaceDE/>
        <w:autoSpaceDN/>
        <w:adjustRightInd/>
        <w:spacing w:before="270" w:line="274" w:lineRule="exact"/>
        <w:textAlignment w:val="baseline"/>
        <w:rPr>
          <w:rFonts w:ascii="Verdana" w:hAnsi="Verdana" w:cs="Verdana"/>
          <w:sz w:val="22"/>
          <w:szCs w:val="22"/>
          <w:lang w:val="es-ES" w:eastAsia="es-ES"/>
        </w:rPr>
      </w:pPr>
      <w:r>
        <w:rPr>
          <w:rFonts w:ascii="Verdana" w:hAnsi="Verdana" w:cs="Verdana"/>
          <w:sz w:val="22"/>
          <w:szCs w:val="22"/>
          <w:lang w:val="es-ES" w:eastAsia="es-ES"/>
        </w:rPr>
        <w:t>Ninguno de importancia para la resolución del presente asunto.</w:t>
      </w:r>
    </w:p>
    <w:p w:rsidR="00000000" w:rsidRDefault="00750741">
      <w:pPr>
        <w:kinsoku w:val="0"/>
        <w:overflowPunct w:val="0"/>
        <w:autoSpaceDE/>
        <w:autoSpaceDN/>
        <w:adjustRightInd/>
        <w:spacing w:before="528" w:line="261"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5.- SOBRE EL FONDO</w:t>
      </w:r>
    </w:p>
    <w:p w:rsidR="00000000" w:rsidRDefault="00750741">
      <w:pPr>
        <w:kinsoku w:val="0"/>
        <w:overflowPunct w:val="0"/>
        <w:autoSpaceDE/>
        <w:autoSpaceDN/>
        <w:adjustRightInd/>
        <w:spacing w:before="263" w:line="269"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articulo </w:t>
      </w:r>
      <w:r>
        <w:rPr>
          <w:rFonts w:ascii="Verdana" w:hAnsi="Verdana" w:cs="Verdana"/>
          <w:b/>
          <w:bCs/>
          <w:sz w:val="22"/>
          <w:szCs w:val="22"/>
          <w:lang w:val="es-ES" w:eastAsia="es-ES"/>
        </w:rPr>
        <w:t xml:space="preserve">7.4.9 de la Sesión Ordinaria 20-2016 de 14 de abril de 2016, </w:t>
      </w:r>
      <w:r>
        <w:rPr>
          <w:rFonts w:ascii="Verdana" w:hAnsi="Verdana" w:cs="Verdana"/>
          <w:sz w:val="22"/>
          <w:szCs w:val="22"/>
          <w:lang w:val="es-ES" w:eastAsia="es-ES"/>
        </w:rPr>
        <w:t>del Consejo de Transporte Público y de ser así, se proceda al consecuente restablecimiento de la concesión de la placa de ta</w:t>
      </w:r>
      <w:r>
        <w:rPr>
          <w:rFonts w:ascii="Verdana" w:hAnsi="Verdana" w:cs="Verdana"/>
          <w:sz w:val="22"/>
          <w:szCs w:val="22"/>
          <w:lang w:val="es-ES" w:eastAsia="es-ES"/>
        </w:rPr>
        <w:t xml:space="preserve">xi </w:t>
      </w:r>
      <w:r>
        <w:rPr>
          <w:rFonts w:ascii="Verdana" w:hAnsi="Verdana" w:cs="Verdana"/>
          <w:b/>
          <w:bCs/>
          <w:sz w:val="22"/>
          <w:szCs w:val="22"/>
          <w:lang w:val="es-ES" w:eastAsia="es-ES"/>
        </w:rPr>
        <w:t>placa TSJ-XXXX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al señor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Pr>
          <w:rFonts w:ascii="Verdana" w:hAnsi="Verdana" w:cs="Verdana"/>
          <w:b/>
          <w:bCs/>
          <w:sz w:val="22"/>
          <w:szCs w:val="22"/>
          <w:lang w:val="es-ES" w:eastAsia="es-ES"/>
        </w:rPr>
        <w:t>…</w:t>
      </w:r>
    </w:p>
    <w:p w:rsidR="00000000" w:rsidRDefault="00750741">
      <w:pPr>
        <w:kinsoku w:val="0"/>
        <w:overflowPunct w:val="0"/>
        <w:autoSpaceDE/>
        <w:autoSpaceDN/>
        <w:adjustRightInd/>
        <w:spacing w:before="272" w:line="261"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RECURSO PLANTEADO.</w:t>
      </w:r>
    </w:p>
    <w:p w:rsidR="00000000" w:rsidRDefault="00750741">
      <w:pPr>
        <w:kinsoku w:val="0"/>
        <w:overflowPunct w:val="0"/>
        <w:autoSpaceDE/>
        <w:autoSpaceDN/>
        <w:adjustRightInd/>
        <w:spacing w:before="268" w:after="1502"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recurrente en su escrito de impugnación y en lo relevante para el caso manifiesta, que se le caducó erróneamente la concesión que ostenta pues s</w:t>
      </w:r>
      <w:r>
        <w:rPr>
          <w:rFonts w:ascii="Verdana" w:hAnsi="Verdana" w:cs="Verdana"/>
          <w:sz w:val="22"/>
          <w:szCs w:val="22"/>
          <w:lang w:val="es-ES" w:eastAsia="es-ES"/>
        </w:rPr>
        <w:t xml:space="preserve">e tiene como probado que vendió la concesión de la placa de taxi </w:t>
      </w:r>
      <w:r>
        <w:rPr>
          <w:rFonts w:ascii="Verdana" w:hAnsi="Verdana" w:cs="Verdana"/>
          <w:b/>
          <w:bCs/>
          <w:sz w:val="22"/>
          <w:szCs w:val="22"/>
          <w:lang w:val="es-ES" w:eastAsia="es-ES"/>
        </w:rPr>
        <w:t>TSJ-XXXX</w:t>
      </w:r>
      <w:r>
        <w:rPr>
          <w:rFonts w:ascii="Verdana" w:hAnsi="Verdana" w:cs="Verdana"/>
          <w:b/>
          <w:bCs/>
          <w:sz w:val="22"/>
          <w:szCs w:val="22"/>
          <w:lang w:val="es-ES" w:eastAsia="es-ES"/>
        </w:rPr>
        <w:t xml:space="preserve">, </w:t>
      </w:r>
      <w:r>
        <w:rPr>
          <w:rFonts w:ascii="Verdana" w:hAnsi="Verdana" w:cs="Verdana"/>
          <w:sz w:val="22"/>
          <w:szCs w:val="22"/>
          <w:lang w:val="es-ES" w:eastAsia="es-ES"/>
        </w:rPr>
        <w:t>cuando lo que vendió fue el vehículo, lo cual consta de la misma escritura, por lo que la Junta Directiva sin acervo probatorio y en irrespeto a principio procesales como el de inoc</w:t>
      </w:r>
      <w:r>
        <w:rPr>
          <w:rFonts w:ascii="Verdana" w:hAnsi="Verdana" w:cs="Verdana"/>
          <w:sz w:val="22"/>
          <w:szCs w:val="22"/>
          <w:lang w:val="es-ES" w:eastAsia="es-ES"/>
        </w:rPr>
        <w:t>encia entre otros le caduca por venta de concesión y con el respaldo único del dicho del denunciante y sin tomar en cuenta que actualmente opera la misma con vehículo 2008 que la misma Junta autorizó cambiar. Nunca se le notificó del procedimiento administ</w:t>
      </w:r>
      <w:r>
        <w:rPr>
          <w:rFonts w:ascii="Verdana" w:hAnsi="Verdana" w:cs="Verdana"/>
          <w:sz w:val="22"/>
          <w:szCs w:val="22"/>
          <w:lang w:val="es-ES" w:eastAsia="es-ES"/>
        </w:rPr>
        <w:t>rativo, como en derecho corresponde, por lo que el mismo se realizó sin su participación y sin su conocimiento violentándosele su derecho de la defensa, enterándose hasta ahora del acuerdo que ordenó la apertura de un procedimiento en su contra. Indica que</w:t>
      </w:r>
      <w:r>
        <w:rPr>
          <w:rFonts w:ascii="Verdana" w:hAnsi="Verdana" w:cs="Verdana"/>
          <w:sz w:val="22"/>
          <w:szCs w:val="22"/>
          <w:lang w:val="es-ES" w:eastAsia="es-ES"/>
        </w:rPr>
        <w:t xml:space="preserve"> el caso esta caduco y existe nulidad del mismo por duración excesiva en su trámite más de tres años. Solicita se anule el acto impugnado.</w:t>
      </w:r>
    </w:p>
    <w:p w:rsidR="00000000" w:rsidRDefault="00750741">
      <w:pPr>
        <w:widowControl/>
        <w:rPr>
          <w:sz w:val="24"/>
          <w:szCs w:val="24"/>
        </w:rPr>
        <w:sectPr w:rsidR="00000000">
          <w:pgSz w:w="12264" w:h="15706"/>
          <w:pgMar w:top="1220" w:right="1675" w:bottom="590" w:left="1709" w:header="720" w:footer="720" w:gutter="0"/>
          <w:cols w:space="720"/>
          <w:noEndnote/>
        </w:sectPr>
      </w:pPr>
    </w:p>
    <w:p w:rsidR="00000000" w:rsidRDefault="00750741">
      <w:pPr>
        <w:widowControl/>
        <w:rPr>
          <w:sz w:val="24"/>
          <w:szCs w:val="24"/>
        </w:rPr>
        <w:sectPr w:rsidR="00000000">
          <w:type w:val="continuous"/>
          <w:pgSz w:w="12264" w:h="15706"/>
          <w:pgMar w:top="1220" w:right="2530" w:bottom="590" w:left="7214" w:header="720" w:footer="720" w:gutter="0"/>
          <w:cols w:space="720"/>
          <w:noEndnote/>
        </w:sectPr>
      </w:pPr>
    </w:p>
    <w:p w:rsidR="00000000" w:rsidRDefault="00750741">
      <w:pPr>
        <w:kinsoku w:val="0"/>
        <w:overflowPunct w:val="0"/>
        <w:autoSpaceDE/>
        <w:autoSpaceDN/>
        <w:adjustRightInd/>
        <w:spacing w:before="3" w:line="265"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PÚBLIC</w:t>
      </w:r>
      <w:r>
        <w:rPr>
          <w:rFonts w:ascii="Verdana" w:hAnsi="Verdana" w:cs="Verdana"/>
          <w:b/>
          <w:bCs/>
          <w:sz w:val="22"/>
          <w:szCs w:val="22"/>
          <w:lang w:val="es-ES" w:eastAsia="es-ES"/>
        </w:rPr>
        <w:t>O</w:t>
      </w:r>
    </w:p>
    <w:p w:rsidR="00000000" w:rsidRDefault="00750741">
      <w:pPr>
        <w:kinsoku w:val="0"/>
        <w:overflowPunct w:val="0"/>
        <w:autoSpaceDE/>
        <w:autoSpaceDN/>
        <w:adjustRightInd/>
        <w:spacing w:before="239" w:line="305" w:lineRule="exact"/>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7.14.7 de la Sesión Ordinaria 76-2014 de 10 de diciembre de 2014, </w:t>
      </w:r>
      <w:r>
        <w:rPr>
          <w:rFonts w:ascii="Verdana" w:hAnsi="Verdana" w:cs="Verdana"/>
          <w:spacing w:val="-1"/>
          <w:sz w:val="22"/>
          <w:szCs w:val="22"/>
          <w:lang w:val="es-ES" w:eastAsia="es-ES"/>
        </w:rPr>
        <w:t xml:space="preserve">conoce y avala el informe dado mediante oficio </w:t>
      </w:r>
      <w:r>
        <w:rPr>
          <w:rFonts w:ascii="Verdana" w:hAnsi="Verdana" w:cs="Verdana"/>
          <w:b/>
          <w:bCs/>
          <w:spacing w:val="-1"/>
          <w:sz w:val="22"/>
          <w:szCs w:val="22"/>
          <w:lang w:val="es-ES" w:eastAsia="es-ES"/>
        </w:rPr>
        <w:t xml:space="preserve">DACP-2013-1951 de 5 de abril de 2013, y </w:t>
      </w:r>
      <w:r>
        <w:rPr>
          <w:rFonts w:ascii="Verdana" w:hAnsi="Verdana" w:cs="Verdana"/>
          <w:spacing w:val="-1"/>
          <w:sz w:val="22"/>
          <w:szCs w:val="22"/>
          <w:lang w:val="es-ES" w:eastAsia="es-ES"/>
        </w:rPr>
        <w:t>ordena la apertura de un proce</w:t>
      </w:r>
      <w:r>
        <w:rPr>
          <w:rFonts w:ascii="Verdana" w:hAnsi="Verdana" w:cs="Verdana"/>
          <w:spacing w:val="-1"/>
          <w:sz w:val="22"/>
          <w:szCs w:val="22"/>
          <w:lang w:val="es-ES" w:eastAsia="es-ES"/>
        </w:rPr>
        <w:t xml:space="preserve">dimiento administrativo de caducidad de concesión en contra del aquí recurrente, sustentado en denuncia presentada por el señor </w:t>
      </w:r>
      <w:r>
        <w:rPr>
          <w:rFonts w:ascii="Verdana" w:hAnsi="Verdana" w:cs="Verdana"/>
          <w:b/>
          <w:bCs/>
          <w:spacing w:val="-1"/>
          <w:sz w:val="22"/>
          <w:szCs w:val="22"/>
          <w:lang w:val="es-ES" w:eastAsia="es-ES"/>
        </w:rPr>
        <w:t>J.A.S.H.</w:t>
      </w:r>
    </w:p>
    <w:p w:rsidR="00000000" w:rsidRDefault="00750741">
      <w:pPr>
        <w:kinsoku w:val="0"/>
        <w:overflowPunct w:val="0"/>
        <w:autoSpaceDE/>
        <w:autoSpaceDN/>
        <w:adjustRightInd/>
        <w:spacing w:before="337" w:line="30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Dirección de Asuntos Jurídicos del Consejo de Transporte Público, en cumplimiento de lo ordenad</w:t>
      </w:r>
      <w:r>
        <w:rPr>
          <w:rFonts w:ascii="Verdana" w:hAnsi="Verdana" w:cs="Verdana"/>
          <w:sz w:val="22"/>
          <w:szCs w:val="22"/>
          <w:lang w:val="es-ES" w:eastAsia="es-ES"/>
        </w:rPr>
        <w:t xml:space="preserve">o por la Junta Directiva en </w:t>
      </w:r>
      <w:r>
        <w:rPr>
          <w:rFonts w:ascii="Verdana" w:hAnsi="Verdana" w:cs="Verdana"/>
          <w:b/>
          <w:bCs/>
          <w:sz w:val="22"/>
          <w:szCs w:val="22"/>
          <w:lang w:val="es-ES" w:eastAsia="es-ES"/>
        </w:rPr>
        <w:t xml:space="preserve">acuerdo 7.14.7 de la Sesión Ordinaria 76-2014 de 10 de diciembre de 2014, </w:t>
      </w:r>
      <w:r>
        <w:rPr>
          <w:rFonts w:ascii="Verdana" w:hAnsi="Verdana" w:cs="Verdana"/>
          <w:sz w:val="22"/>
          <w:szCs w:val="22"/>
          <w:lang w:val="es-ES" w:eastAsia="es-ES"/>
        </w:rPr>
        <w:t xml:space="preserve">mediante oficio </w:t>
      </w:r>
      <w:r>
        <w:rPr>
          <w:rFonts w:ascii="Verdana" w:hAnsi="Verdana" w:cs="Verdana"/>
          <w:b/>
          <w:bCs/>
          <w:sz w:val="22"/>
          <w:szCs w:val="22"/>
          <w:lang w:val="es-ES" w:eastAsia="es-ES"/>
        </w:rPr>
        <w:t xml:space="preserve">DM-2015003904 de 12 de noviembre de 2015, </w:t>
      </w:r>
      <w:r>
        <w:rPr>
          <w:rFonts w:ascii="Verdana" w:hAnsi="Verdana" w:cs="Verdana"/>
          <w:sz w:val="22"/>
          <w:szCs w:val="22"/>
          <w:lang w:val="es-ES" w:eastAsia="es-ES"/>
        </w:rPr>
        <w:t>emite el traslado de cargos al recurrente, pero según constancia de notificación extendida por e</w:t>
      </w:r>
      <w:r>
        <w:rPr>
          <w:rFonts w:ascii="Verdana" w:hAnsi="Verdana" w:cs="Verdana"/>
          <w:sz w:val="22"/>
          <w:szCs w:val="22"/>
          <w:lang w:val="es-ES" w:eastAsia="es-ES"/>
        </w:rPr>
        <w:t xml:space="preserve">l funcionario </w:t>
      </w:r>
      <w:r>
        <w:rPr>
          <w:rFonts w:ascii="Verdana" w:hAnsi="Verdana" w:cs="Verdana"/>
          <w:b/>
          <w:bCs/>
          <w:sz w:val="22"/>
          <w:szCs w:val="22"/>
          <w:lang w:val="es-ES" w:eastAsia="es-ES"/>
        </w:rPr>
        <w:t xml:space="preserve">Ernesto Jaen Álvarez notificador de la Dirección de Asuntos Jurídicos, </w:t>
      </w:r>
      <w:r>
        <w:rPr>
          <w:rFonts w:ascii="Verdana" w:hAnsi="Verdana" w:cs="Verdana"/>
          <w:sz w:val="22"/>
          <w:szCs w:val="22"/>
          <w:lang w:val="es-ES" w:eastAsia="es-ES"/>
        </w:rPr>
        <w:t xml:space="preserve">el día 16 de noviembre de 2015 se apersonó al lugar para recibir notificaciones que proporcionó el señor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pero los vecinos dijeron no conocerlo por lo q</w:t>
      </w:r>
      <w:r>
        <w:rPr>
          <w:rFonts w:ascii="Verdana" w:hAnsi="Verdana" w:cs="Verdana"/>
          <w:sz w:val="22"/>
          <w:szCs w:val="22"/>
          <w:lang w:val="es-ES" w:eastAsia="es-ES"/>
        </w:rPr>
        <w:t xml:space="preserve">ue dejó constancia de que no pudo notificarlo. La Dirección de Asuntos Jurídicos del Consejo de Transporte Público, mediante oficio </w:t>
      </w:r>
      <w:r>
        <w:rPr>
          <w:rFonts w:ascii="Verdana" w:hAnsi="Verdana" w:cs="Verdana"/>
          <w:b/>
          <w:bCs/>
          <w:sz w:val="22"/>
          <w:szCs w:val="22"/>
          <w:lang w:val="es-ES" w:eastAsia="es-ES"/>
        </w:rPr>
        <w:t>DAJ</w:t>
      </w:r>
      <w:r>
        <w:rPr>
          <w:rFonts w:ascii="Verdana" w:hAnsi="Verdana" w:cs="Verdana"/>
          <w:b/>
          <w:bCs/>
          <w:sz w:val="22"/>
          <w:szCs w:val="22"/>
          <w:lang w:val="es-ES" w:eastAsia="es-ES"/>
        </w:rPr>
        <w:t xml:space="preserve">-2016001315 de 8 de abril de 2016, </w:t>
      </w:r>
      <w:r>
        <w:rPr>
          <w:rFonts w:ascii="Verdana" w:hAnsi="Verdana" w:cs="Verdana"/>
          <w:sz w:val="22"/>
          <w:szCs w:val="22"/>
          <w:lang w:val="es-ES" w:eastAsia="es-ES"/>
        </w:rPr>
        <w:t>(sustento jurídico del acto impugnado) recomienda a la Junta Directiva del CTP, decreta</w:t>
      </w:r>
      <w:r>
        <w:rPr>
          <w:rFonts w:ascii="Verdana" w:hAnsi="Verdana" w:cs="Verdana"/>
          <w:sz w:val="22"/>
          <w:szCs w:val="22"/>
          <w:lang w:val="es-ES" w:eastAsia="es-ES"/>
        </w:rPr>
        <w:t xml:space="preserve">r la caducidad de la concesión placa </w:t>
      </w:r>
      <w:r>
        <w:rPr>
          <w:rFonts w:ascii="Verdana" w:hAnsi="Verdana" w:cs="Verdana"/>
          <w:b/>
          <w:bCs/>
          <w:sz w:val="22"/>
          <w:szCs w:val="22"/>
          <w:lang w:val="es-ES" w:eastAsia="es-ES"/>
        </w:rPr>
        <w:t>TSJ-XXXX</w:t>
      </w:r>
      <w:r>
        <w:rPr>
          <w:rFonts w:ascii="Verdana" w:hAnsi="Verdana" w:cs="Verdana"/>
          <w:b/>
          <w:bCs/>
          <w:sz w:val="22"/>
          <w:szCs w:val="22"/>
          <w:lang w:val="es-ES" w:eastAsia="es-ES"/>
        </w:rPr>
        <w:t xml:space="preserve">, </w:t>
      </w:r>
      <w:r>
        <w:rPr>
          <w:rFonts w:ascii="Verdana" w:hAnsi="Verdana" w:cs="Verdana"/>
          <w:sz w:val="22"/>
          <w:szCs w:val="22"/>
          <w:lang w:val="es-ES" w:eastAsia="es-ES"/>
        </w:rPr>
        <w:t>al tener por acreditada la venta de la misma. En el mismo oficio se indica que el recurrente no se presentó al procedimiento y que no se le notificó por cuanto no lo conocían en el vecindario de la dirección q</w:t>
      </w:r>
      <w:r>
        <w:rPr>
          <w:rFonts w:ascii="Verdana" w:hAnsi="Verdana" w:cs="Verdana"/>
          <w:sz w:val="22"/>
          <w:szCs w:val="22"/>
          <w:lang w:val="es-ES" w:eastAsia="es-ES"/>
        </w:rPr>
        <w:t>ue aportó para escuchar notificaciones.</w:t>
      </w:r>
    </w:p>
    <w:p w:rsidR="00000000" w:rsidRDefault="00750741">
      <w:pPr>
        <w:kinsoku w:val="0"/>
        <w:overflowPunct w:val="0"/>
        <w:autoSpaceDE/>
        <w:autoSpaceDN/>
        <w:adjustRightInd/>
        <w:spacing w:before="303" w:line="30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7.4.9 de la Sesión Ordinaria 20-2016 de 14 de abril de 2016, </w:t>
      </w:r>
      <w:r>
        <w:rPr>
          <w:rFonts w:ascii="Verdana" w:hAnsi="Verdana" w:cs="Verdana"/>
          <w:sz w:val="22"/>
          <w:szCs w:val="22"/>
          <w:lang w:val="es-ES" w:eastAsia="es-ES"/>
        </w:rPr>
        <w:t xml:space="preserve">procedió a decretar la cancelación del derecho de concesión de la </w:t>
      </w:r>
      <w:r>
        <w:rPr>
          <w:rFonts w:ascii="Verdana" w:hAnsi="Verdana" w:cs="Verdana"/>
          <w:b/>
          <w:bCs/>
          <w:sz w:val="22"/>
          <w:szCs w:val="22"/>
          <w:lang w:val="es-ES" w:eastAsia="es-ES"/>
        </w:rPr>
        <w:t>placa TSJ-XXXX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concesionario </w:t>
      </w:r>
      <w:r>
        <w:rPr>
          <w:rFonts w:ascii="Verdana" w:hAnsi="Verdana" w:cs="Verdana"/>
          <w:b/>
          <w:bCs/>
          <w:sz w:val="22"/>
          <w:szCs w:val="22"/>
          <w:lang w:val="es-ES" w:eastAsia="es-ES"/>
        </w:rPr>
        <w:t>O.P.S.</w:t>
      </w:r>
      <w:r>
        <w:rPr>
          <w:rFonts w:ascii="Verdana" w:hAnsi="Verdana" w:cs="Verdana"/>
          <w:b/>
          <w:bCs/>
          <w:sz w:val="22"/>
          <w:szCs w:val="22"/>
          <w:lang w:val="es-ES" w:eastAsia="es-ES"/>
        </w:rPr>
        <w:t xml:space="preserve">, </w:t>
      </w:r>
      <w:r>
        <w:rPr>
          <w:rFonts w:ascii="Verdana" w:hAnsi="Verdana" w:cs="Verdana"/>
          <w:sz w:val="22"/>
          <w:szCs w:val="22"/>
          <w:lang w:val="es-ES" w:eastAsia="es-ES"/>
        </w:rPr>
        <w:t>al tener por demostrado la venta de la concesión mediante escritura pública.</w:t>
      </w:r>
    </w:p>
    <w:p w:rsidR="00000000" w:rsidRDefault="00750741">
      <w:pPr>
        <w:kinsoku w:val="0"/>
        <w:overflowPunct w:val="0"/>
        <w:autoSpaceDE/>
        <w:autoSpaceDN/>
        <w:adjustRightInd/>
        <w:spacing w:before="314" w:after="1742" w:line="30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Consejo de Transporte Público, mediante </w:t>
      </w:r>
      <w:r>
        <w:rPr>
          <w:rFonts w:ascii="Verdana" w:hAnsi="Verdana" w:cs="Verdana"/>
          <w:b/>
          <w:bCs/>
          <w:sz w:val="22"/>
          <w:szCs w:val="22"/>
          <w:lang w:val="es-ES" w:eastAsia="es-ES"/>
        </w:rPr>
        <w:t xml:space="preserve">acuerdo 7.10.2 de la Sesión Ordinaria 53-2016 de 27 de octubre de 2016, </w:t>
      </w:r>
      <w:r>
        <w:rPr>
          <w:rFonts w:ascii="Verdana" w:hAnsi="Verdana" w:cs="Verdana"/>
          <w:sz w:val="22"/>
          <w:szCs w:val="22"/>
          <w:lang w:val="es-ES" w:eastAsia="es-ES"/>
        </w:rPr>
        <w:t xml:space="preserve">conoce y avala el informe de su Dirección de Asuntos Jurídicos dado mediante oficio </w:t>
      </w:r>
      <w:r>
        <w:rPr>
          <w:rFonts w:ascii="Verdana" w:hAnsi="Verdana" w:cs="Verdana"/>
          <w:b/>
          <w:bCs/>
          <w:sz w:val="22"/>
          <w:szCs w:val="22"/>
          <w:lang w:val="es-ES" w:eastAsia="es-ES"/>
        </w:rPr>
        <w:t xml:space="preserve">DAJ-2016-003546 de 19 de octubre de 2016, determinando </w:t>
      </w:r>
      <w:r>
        <w:rPr>
          <w:rFonts w:ascii="Verdana" w:hAnsi="Verdana" w:cs="Verdana"/>
          <w:sz w:val="22"/>
          <w:szCs w:val="22"/>
          <w:lang w:val="es-ES" w:eastAsia="es-ES"/>
        </w:rPr>
        <w:t>el rechazo tanto del Recurso de Revocatoria como de la Nulidad por improcedentes.</w:t>
      </w:r>
    </w:p>
    <w:p w:rsidR="00000000" w:rsidRDefault="00750741">
      <w:pPr>
        <w:widowControl/>
        <w:rPr>
          <w:sz w:val="24"/>
          <w:szCs w:val="24"/>
        </w:rPr>
        <w:sectPr w:rsidR="00000000">
          <w:pgSz w:w="12254" w:h="15706"/>
          <w:pgMar w:top="1480" w:right="1670" w:bottom="590" w:left="1704" w:header="720" w:footer="720" w:gutter="0"/>
          <w:cols w:space="720"/>
          <w:noEndnote/>
        </w:sectPr>
      </w:pPr>
    </w:p>
    <w:p w:rsidR="00000000" w:rsidRDefault="00750741">
      <w:pPr>
        <w:widowControl/>
        <w:rPr>
          <w:sz w:val="24"/>
          <w:szCs w:val="24"/>
        </w:rPr>
        <w:sectPr w:rsidR="00000000">
          <w:type w:val="continuous"/>
          <w:pgSz w:w="12254" w:h="15706"/>
          <w:pgMar w:top="1480" w:right="2531" w:bottom="590" w:left="7203" w:header="720" w:footer="720" w:gutter="0"/>
          <w:cols w:space="720"/>
          <w:noEndnote/>
        </w:sectPr>
      </w:pPr>
    </w:p>
    <w:p w:rsidR="00000000" w:rsidRDefault="00750741">
      <w:pPr>
        <w:kinsoku w:val="0"/>
        <w:overflowPunct w:val="0"/>
        <w:autoSpaceDE/>
        <w:autoSpaceDN/>
        <w:adjustRightInd/>
        <w:spacing w:before="12" w:line="26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DEL PRINCIPIO DE LEGALIDAD</w:t>
      </w:r>
    </w:p>
    <w:p w:rsidR="00000000" w:rsidRDefault="00750741">
      <w:pPr>
        <w:kinsoku w:val="0"/>
        <w:overflowPunct w:val="0"/>
        <w:autoSpaceDE/>
        <w:autoSpaceDN/>
        <w:adjustRightInd/>
        <w:spacing w:before="265"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w:t>
      </w:r>
      <w:r>
        <w:rPr>
          <w:rFonts w:ascii="Verdana" w:hAnsi="Verdana" w:cs="Verdana"/>
          <w:sz w:val="22"/>
          <w:szCs w:val="22"/>
          <w:lang w:val="es-ES" w:eastAsia="es-ES"/>
        </w:rPr>
        <w:t>blica, Ley 6324 de 1978. Este principio constituye la base fundamental que define y delimita la actuación de los órganos de la Administración y por ende de los concesionarios y permisionarios del servicio público, que realizan un servicio público cedido po</w:t>
      </w:r>
      <w:r>
        <w:rPr>
          <w:rFonts w:ascii="Verdana" w:hAnsi="Verdana" w:cs="Verdana"/>
          <w:sz w:val="22"/>
          <w:szCs w:val="22"/>
          <w:lang w:val="es-ES" w:eastAsia="es-ES"/>
        </w:rPr>
        <w:t>r el Estado.</w:t>
      </w:r>
    </w:p>
    <w:p w:rsidR="00000000" w:rsidRDefault="00750741">
      <w:pPr>
        <w:kinsoku w:val="0"/>
        <w:overflowPunct w:val="0"/>
        <w:autoSpaceDE/>
        <w:autoSpaceDN/>
        <w:adjustRightInd/>
        <w:spacing w:before="268"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750741">
      <w:pPr>
        <w:kinsoku w:val="0"/>
        <w:overflowPunct w:val="0"/>
        <w:autoSpaceDE/>
        <w:autoSpaceDN/>
        <w:adjustRightInd/>
        <w:spacing w:before="240" w:line="216" w:lineRule="exact"/>
        <w:ind w:left="432" w:right="432"/>
        <w:jc w:val="both"/>
        <w:textAlignment w:val="baseline"/>
        <w:rPr>
          <w:rFonts w:ascii="Verdana" w:hAnsi="Verdana" w:cs="Verdana"/>
          <w:spacing w:val="-3"/>
          <w:sz w:val="18"/>
          <w:szCs w:val="18"/>
          <w:lang w:val="es-ES" w:eastAsia="es-ES"/>
        </w:rPr>
      </w:pPr>
      <w:r>
        <w:rPr>
          <w:rFonts w:ascii="Verdana" w:hAnsi="Verdana" w:cs="Verdana"/>
          <w:spacing w:val="-3"/>
          <w:sz w:val="18"/>
          <w:szCs w:val="18"/>
          <w:lang w:val="es-ES" w:eastAsia="es-ES"/>
        </w:rPr>
        <w:t>"II.- Sobre el p</w:t>
      </w:r>
      <w:r>
        <w:rPr>
          <w:rFonts w:ascii="Verdana" w:hAnsi="Verdana" w:cs="Verdana"/>
          <w:spacing w:val="-3"/>
          <w:sz w:val="18"/>
          <w:szCs w:val="18"/>
          <w:lang w:val="es-ES" w:eastAsia="es-ES"/>
        </w:rPr>
        <w:t xml:space="preserve">rincipio de legalidad: El principio de legalidad que se consagra en el artículo 11 de nuestra Constitución Política, significa que </w:t>
      </w:r>
      <w:r>
        <w:rPr>
          <w:rFonts w:ascii="Verdana" w:hAnsi="Verdana" w:cs="Verdana"/>
          <w:spacing w:val="-3"/>
          <w:sz w:val="18"/>
          <w:szCs w:val="18"/>
          <w:u w:val="single"/>
          <w:lang w:val="es-ES" w:eastAsia="es-ES"/>
        </w:rPr>
        <w:t>los actos y comportamientos de la Administración deben de estar regulados por norma escrita,</w:t>
      </w:r>
      <w:r>
        <w:rPr>
          <w:rFonts w:ascii="Verdana" w:hAnsi="Verdana" w:cs="Verdana"/>
          <w:spacing w:val="-3"/>
          <w:sz w:val="18"/>
          <w:szCs w:val="18"/>
          <w:lang w:val="es-ES" w:eastAsia="es-ES"/>
        </w:rPr>
        <w:t xml:space="preserve"> lo que significa desde luego, el</w:t>
      </w:r>
      <w:r>
        <w:rPr>
          <w:rFonts w:ascii="Verdana" w:hAnsi="Verdana" w:cs="Verdana"/>
          <w:spacing w:val="-3"/>
          <w:sz w:val="18"/>
          <w:szCs w:val="18"/>
          <w:lang w:val="es-ES" w:eastAsia="es-ES"/>
        </w:rPr>
        <w:t xml:space="preserve"> sometimiento a la Constitución y a la ley, preferentemente, y en general a todas las normas del ordenamiento jurídico, o sea lo que se conoce como el principio de juridicidad de la Administración, </w:t>
      </w:r>
      <w:r>
        <w:rPr>
          <w:rFonts w:ascii="Verdana" w:hAnsi="Verdana" w:cs="Verdana"/>
          <w:spacing w:val="-3"/>
          <w:sz w:val="18"/>
          <w:szCs w:val="18"/>
          <w:u w:val="single"/>
          <w:lang w:val="es-ES" w:eastAsia="es-ES"/>
        </w:rPr>
        <w:t>el cual significa que las instituciones públicas solamente</w:t>
      </w:r>
      <w:r>
        <w:rPr>
          <w:rFonts w:ascii="Verdana" w:hAnsi="Verdana" w:cs="Verdana"/>
          <w:spacing w:val="-3"/>
          <w:sz w:val="18"/>
          <w:szCs w:val="18"/>
          <w:u w:val="single"/>
          <w:lang w:val="es-ES" w:eastAsia="es-ES"/>
        </w:rPr>
        <w:t xml:space="preserve"> pueden actuar en la medida en la que se encuentren apoderadas para hacerlo por el mismo ordenamiento y normalmente a texto expreso, en consecuencia solo le es permitido lo que esté constitucionalmente y legalmente autorizado en forma expresa </w:t>
      </w:r>
      <w:r>
        <w:rPr>
          <w:rFonts w:ascii="Verdana" w:hAnsi="Verdana" w:cs="Verdana"/>
          <w:i/>
          <w:iCs/>
          <w:spacing w:val="-3"/>
          <w:sz w:val="18"/>
          <w:szCs w:val="18"/>
          <w:u w:val="single"/>
          <w:lang w:val="es-ES" w:eastAsia="es-ES"/>
        </w:rPr>
        <w:t>y todo lo que</w:t>
      </w:r>
      <w:r>
        <w:rPr>
          <w:rFonts w:ascii="Verdana" w:hAnsi="Verdana" w:cs="Verdana"/>
          <w:i/>
          <w:iCs/>
          <w:spacing w:val="-3"/>
          <w:sz w:val="18"/>
          <w:szCs w:val="18"/>
          <w:u w:val="single"/>
          <w:lang w:val="es-ES" w:eastAsia="es-ES"/>
        </w:rPr>
        <w:t xml:space="preserve"> no les esté autorizado les está vedado. "</w:t>
      </w:r>
      <w:r>
        <w:rPr>
          <w:rFonts w:ascii="Verdana" w:hAnsi="Verdana" w:cs="Verdana"/>
          <w:spacing w:val="-3"/>
          <w:sz w:val="18"/>
          <w:szCs w:val="18"/>
          <w:lang w:val="es-ES" w:eastAsia="es-ES"/>
        </w:rPr>
        <w:t xml:space="preserve"> (Lo resaltado no es del original)</w:t>
      </w:r>
    </w:p>
    <w:p w:rsidR="00000000" w:rsidRDefault="00750741">
      <w:pPr>
        <w:kinsoku w:val="0"/>
        <w:overflowPunct w:val="0"/>
        <w:autoSpaceDE/>
        <w:autoSpaceDN/>
        <w:adjustRightInd/>
        <w:spacing w:before="261" w:line="266"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El Principio de Legalidad constituye pues el marco de acción o actuación al cual se encuentra sujeto todo funcionario público y de no ajustarse a éste sus actos son nulos.</w:t>
      </w:r>
    </w:p>
    <w:p w:rsidR="00000000" w:rsidRDefault="00750741">
      <w:pPr>
        <w:kinsoku w:val="0"/>
        <w:overflowPunct w:val="0"/>
        <w:autoSpaceDE/>
        <w:autoSpaceDN/>
        <w:adjustRightInd/>
        <w:spacing w:before="261" w:line="271"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w:t>
      </w:r>
      <w:r>
        <w:rPr>
          <w:rFonts w:ascii="Verdana" w:hAnsi="Verdana" w:cs="Verdana"/>
          <w:b/>
          <w:bCs/>
          <w:sz w:val="22"/>
          <w:szCs w:val="22"/>
          <w:lang w:val="es-ES" w:eastAsia="es-ES"/>
        </w:rPr>
        <w:t>OTIVACIÓN DE LOS ACTOS ADMINISTRATIVOS</w:t>
      </w:r>
    </w:p>
    <w:p w:rsidR="00000000" w:rsidRDefault="00750741">
      <w:pPr>
        <w:kinsoku w:val="0"/>
        <w:overflowPunct w:val="0"/>
        <w:autoSpaceDE/>
        <w:autoSpaceDN/>
        <w:adjustRightInd/>
        <w:spacing w:before="267" w:line="266"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ser exhaustiva en sus valoraciones técnicas, de modo que</w:t>
      </w:r>
      <w:r>
        <w:rPr>
          <w:rFonts w:ascii="Verdana" w:hAnsi="Verdana" w:cs="Verdana"/>
          <w:spacing w:val="-3"/>
          <w:sz w:val="22"/>
          <w:szCs w:val="22"/>
          <w:lang w:val="es-ES" w:eastAsia="es-ES"/>
        </w:rPr>
        <w:t xml:space="preserve"> no se ponga en entre dicho ni su imparcialidad ni su, objetivad, así como que no se le pueda achacar por simples errores perjuicios a una de las partes en la situación jurídica determinada, sin que medie motivo que deje con meridiana claridad establecido,</w:t>
      </w:r>
      <w:r>
        <w:rPr>
          <w:rFonts w:ascii="Verdana" w:hAnsi="Verdana" w:cs="Verdana"/>
          <w:spacing w:val="-3"/>
          <w:sz w:val="22"/>
          <w:szCs w:val="22"/>
          <w:lang w:val="es-ES" w:eastAsia="es-ES"/>
        </w:rPr>
        <w:t xml:space="preserve"> el nexo de causalidad entre el daño causado y el interés público que se está alcanzando con tal acto.</w:t>
      </w:r>
    </w:p>
    <w:p w:rsidR="00000000" w:rsidRDefault="00750741">
      <w:pPr>
        <w:kinsoku w:val="0"/>
        <w:overflowPunct w:val="0"/>
        <w:autoSpaceDE/>
        <w:autoSpaceDN/>
        <w:adjustRightInd/>
        <w:spacing w:before="243"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w:t>
      </w:r>
      <w:r>
        <w:rPr>
          <w:rFonts w:ascii="Verdana" w:hAnsi="Verdana" w:cs="Verdana"/>
          <w:sz w:val="22"/>
          <w:szCs w:val="22"/>
          <w:lang w:val="es-ES" w:eastAsia="es-ES"/>
        </w:rPr>
        <w:t>ídicamente la decisión que ha de adoptar.</w:t>
      </w:r>
    </w:p>
    <w:p w:rsidR="00000000" w:rsidRDefault="00750741">
      <w:pPr>
        <w:kinsoku w:val="0"/>
        <w:overflowPunct w:val="0"/>
        <w:autoSpaceDE/>
        <w:autoSpaceDN/>
        <w:adjustRightInd/>
        <w:spacing w:before="259"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IV en su sentencia 00106 de las trece horas del once de noviembre de 2013 indicó:</w:t>
      </w:r>
    </w:p>
    <w:p w:rsidR="00000000" w:rsidRDefault="00750741">
      <w:pPr>
        <w:tabs>
          <w:tab w:val="left" w:pos="2664"/>
          <w:tab w:val="left" w:pos="5544"/>
          <w:tab w:val="left" w:pos="7920"/>
        </w:tabs>
        <w:kinsoku w:val="0"/>
        <w:overflowPunct w:val="0"/>
        <w:autoSpaceDE/>
        <w:autoSpaceDN/>
        <w:adjustRightInd/>
        <w:spacing w:before="284" w:line="221" w:lineRule="exact"/>
        <w:ind w:left="432"/>
        <w:jc w:val="center"/>
        <w:textAlignment w:val="baseline"/>
        <w:rPr>
          <w:rFonts w:ascii="Verdana" w:hAnsi="Verdana" w:cs="Verdana"/>
          <w:i/>
          <w:iCs/>
          <w:sz w:val="18"/>
          <w:szCs w:val="18"/>
          <w:lang w:val="es-ES" w:eastAsia="es-ES"/>
        </w:rPr>
      </w:pPr>
      <w:r>
        <w:rPr>
          <w:rFonts w:ascii="Verdana" w:hAnsi="Verdana" w:cs="Verdana"/>
          <w:i/>
          <w:iCs/>
          <w:sz w:val="18"/>
          <w:szCs w:val="18"/>
          <w:lang w:val="es-ES" w:eastAsia="es-ES"/>
        </w:rPr>
        <w:t>"VILII.I-</w:t>
      </w:r>
      <w:r>
        <w:rPr>
          <w:rFonts w:ascii="Verdana" w:hAnsi="Verdana" w:cs="Verdana"/>
          <w:i/>
          <w:iCs/>
          <w:sz w:val="18"/>
          <w:szCs w:val="18"/>
          <w:lang w:val="es-ES" w:eastAsia="es-ES"/>
        </w:rPr>
        <w:tab/>
        <w:t>Consideraciones</w:t>
      </w:r>
      <w:r>
        <w:rPr>
          <w:rFonts w:ascii="Verdana" w:hAnsi="Verdana" w:cs="Verdana"/>
          <w:i/>
          <w:iCs/>
          <w:sz w:val="18"/>
          <w:szCs w:val="18"/>
          <w:lang w:val="es-ES" w:eastAsia="es-ES"/>
        </w:rPr>
        <w:tab/>
        <w:t>generales</w:t>
      </w:r>
      <w:r>
        <w:rPr>
          <w:rFonts w:ascii="Verdana" w:hAnsi="Verdana" w:cs="Verdana"/>
          <w:i/>
          <w:iCs/>
          <w:sz w:val="18"/>
          <w:szCs w:val="18"/>
          <w:lang w:val="es-ES" w:eastAsia="es-ES"/>
        </w:rPr>
        <w:tab/>
        <w:t>sobre</w:t>
      </w:r>
    </w:p>
    <w:p w:rsidR="00000000" w:rsidRDefault="00750741">
      <w:pPr>
        <w:kinsoku w:val="0"/>
        <w:overflowPunct w:val="0"/>
        <w:autoSpaceDE/>
        <w:autoSpaceDN/>
        <w:adjustRightInd/>
        <w:spacing w:line="218" w:lineRule="exact"/>
        <w:ind w:lef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motivación como elemento del acto admini</w:t>
      </w:r>
      <w:r>
        <w:rPr>
          <w:rFonts w:ascii="Verdana" w:hAnsi="Verdana" w:cs="Verdana"/>
          <w:i/>
          <w:iCs/>
          <w:sz w:val="18"/>
          <w:szCs w:val="18"/>
          <w:lang w:val="es-ES" w:eastAsia="es-ES"/>
        </w:rPr>
        <w:t>strativo:</w:t>
      </w:r>
    </w:p>
    <w:p w:rsidR="00000000" w:rsidRDefault="00750741">
      <w:pPr>
        <w:kinsoku w:val="0"/>
        <w:overflowPunct w:val="0"/>
        <w:autoSpaceDE/>
        <w:autoSpaceDN/>
        <w:adjustRightInd/>
        <w:spacing w:before="12" w:after="441" w:line="221"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actuación formal de la Administración Pública se materializa en la adopción de actos administrativos, entendidos éstos como las declaraciones unilaterales de voluntad, juicio o conocimiento que se emiten en ejercicio de la función administrati</w:t>
      </w:r>
      <w:r>
        <w:rPr>
          <w:rFonts w:ascii="Verdana" w:hAnsi="Verdana" w:cs="Verdana"/>
          <w:i/>
          <w:iCs/>
          <w:sz w:val="18"/>
          <w:szCs w:val="18"/>
          <w:lang w:val="es-ES" w:eastAsia="es-ES"/>
        </w:rPr>
        <w:t>va, generadoras de efectos internos o externos, individuales o generales de alcance</w:t>
      </w:r>
    </w:p>
    <w:p w:rsidR="00000000" w:rsidRDefault="00750741">
      <w:pPr>
        <w:widowControl/>
        <w:rPr>
          <w:sz w:val="24"/>
          <w:szCs w:val="24"/>
        </w:rPr>
        <w:sectPr w:rsidR="00000000">
          <w:pgSz w:w="12259" w:h="15686"/>
          <w:pgMar w:top="1200" w:right="1677" w:bottom="590" w:left="1692" w:header="720" w:footer="720" w:gutter="0"/>
          <w:cols w:space="720"/>
          <w:noEndnote/>
        </w:sectPr>
      </w:pPr>
    </w:p>
    <w:p w:rsidR="00000000" w:rsidRDefault="00750741">
      <w:pPr>
        <w:widowControl/>
        <w:rPr>
          <w:sz w:val="24"/>
          <w:szCs w:val="24"/>
        </w:rPr>
        <w:sectPr w:rsidR="00000000">
          <w:type w:val="continuous"/>
          <w:pgSz w:w="12259" w:h="15686"/>
          <w:pgMar w:top="1200" w:right="2536" w:bottom="590" w:left="7203" w:header="720" w:footer="720" w:gutter="0"/>
          <w:cols w:space="720"/>
          <w:noEndnote/>
        </w:sectPr>
      </w:pPr>
    </w:p>
    <w:p w:rsidR="00000000" w:rsidRDefault="00750741">
      <w:pPr>
        <w:kinsoku w:val="0"/>
        <w:overflowPunct w:val="0"/>
        <w:autoSpaceDE/>
        <w:autoSpaceDN/>
        <w:adjustRightInd/>
        <w:spacing w:before="4" w:line="218" w:lineRule="exact"/>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normativo o no. Dichos actos pueden tener alcance concreto o general, segú</w:t>
      </w:r>
      <w:r>
        <w:rPr>
          <w:rFonts w:ascii="Verdana" w:hAnsi="Verdana" w:cs="Verdana"/>
          <w:i/>
          <w:iCs/>
          <w:sz w:val="18"/>
          <w:szCs w:val="18"/>
          <w:lang w:val="es-ES" w:eastAsia="es-ES"/>
        </w:rPr>
        <w:t>n sus efectos vayan a uno o varios administrados específicos o que tengan un alcance más indeterminado. En el caso de los actos de alcance concreto, la Ley General de la Administración Pública establece como elementos materiales o sustanciales, la competen</w:t>
      </w:r>
      <w:r>
        <w:rPr>
          <w:rFonts w:ascii="Verdana" w:hAnsi="Verdana" w:cs="Verdana"/>
          <w:i/>
          <w:iCs/>
          <w:sz w:val="18"/>
          <w:szCs w:val="18"/>
          <w:lang w:val="es-ES" w:eastAsia="es-ES"/>
        </w:rPr>
        <w:t>cia del sujeto que emite el acto, el motivo que le da origen-, (entendido éste como los antecedentes o presupuestos jurídicos o fácticos de la conducta administrativa), el contenido o sea lo que en sí dispone el acto (el cual deberá ser lícito, posible, cl</w:t>
      </w:r>
      <w:r>
        <w:rPr>
          <w:rFonts w:ascii="Verdana" w:hAnsi="Verdana" w:cs="Verdana"/>
          <w:i/>
          <w:iCs/>
          <w:sz w:val="18"/>
          <w:szCs w:val="18"/>
          <w:lang w:val="es-ES" w:eastAsia="es-ES"/>
        </w:rPr>
        <w:t>aro, proporcional y acorde al motivo) y el fin público perseguido con su adopción. Como elementos formales, se considera tanto el procedimiento adoptado para su materialización, como su motivación , sea el fundamento de la conducta administrativa. Con resp</w:t>
      </w:r>
      <w:r>
        <w:rPr>
          <w:rFonts w:ascii="Verdana" w:hAnsi="Verdana" w:cs="Verdana"/>
          <w:i/>
          <w:iCs/>
          <w:sz w:val="18"/>
          <w:szCs w:val="18"/>
          <w:lang w:val="es-ES" w:eastAsia="es-ES"/>
        </w:rPr>
        <w:t xml:space="preserve">ecto a este elemento del acto administrativo, se ha definido de la siguiente manera: "Así, la motivación comprende la exposición de las razones que han llevado al órgano a emitirlo y, en especial, la expresión de los antecedentes de hecho y de derecho que </w:t>
      </w:r>
      <w:r>
        <w:rPr>
          <w:rFonts w:ascii="Verdana" w:hAnsi="Verdana" w:cs="Verdana"/>
          <w:i/>
          <w:iCs/>
          <w:sz w:val="18"/>
          <w:szCs w:val="18"/>
          <w:lang w:val="es-ES" w:eastAsia="es-ES"/>
        </w:rPr>
        <w:t>preceden y justifican el dictado del acto. No es éste desde luego el criterio de la doctrina clásica que limita la motivación a la enunciación de los antecedentes de hecho y de derecho (es decir a la expresión de la causa). Nos parece más adecuado basar el</w:t>
      </w:r>
      <w:r>
        <w:rPr>
          <w:rFonts w:ascii="Verdana" w:hAnsi="Verdana" w:cs="Verdana"/>
          <w:i/>
          <w:iCs/>
          <w:sz w:val="18"/>
          <w:szCs w:val="18"/>
          <w:lang w:val="es-ES" w:eastAsia="es-ES"/>
        </w:rPr>
        <w:t xml:space="preserve"> requisito de la motivación en la enunciación de las razones que han determinado el dictado del acto, lo cual permite incluir la exteriorización de otro elemento considerado esencial: la finalidad. Si bien esta conclusión no es reconocida en forma expresa,</w:t>
      </w:r>
      <w:r>
        <w:rPr>
          <w:rFonts w:ascii="Verdana" w:hAnsi="Verdana" w:cs="Verdana"/>
          <w:i/>
          <w:iCs/>
          <w:sz w:val="18"/>
          <w:szCs w:val="18"/>
          <w:lang w:val="es-ES" w:eastAsia="es-ES"/>
        </w:rPr>
        <w:t xml:space="preserve"> muchos tratadistas la admiten virtualmente en cuanto afirman que el requisito de la motivación </w:t>
      </w:r>
      <w:r>
        <w:rPr>
          <w:rFonts w:ascii="Verdana" w:hAnsi="Verdana" w:cs="Verdana"/>
          <w:i/>
          <w:iCs/>
          <w:sz w:val="18"/>
          <w:szCs w:val="18"/>
          <w:lang w:val="es-ES" w:eastAsia="es-ES"/>
        </w:rPr>
        <w:t xml:space="preserve">constituye uno de los primeros pasos hacia el reconocimiento del recurso de desviación de poder, pero lo cierto es que al limitar el concepto de motivación a la </w:t>
      </w:r>
      <w:r>
        <w:rPr>
          <w:rFonts w:ascii="Verdana" w:hAnsi="Verdana" w:cs="Verdana"/>
          <w:i/>
          <w:iCs/>
          <w:sz w:val="18"/>
          <w:szCs w:val="18"/>
          <w:lang w:val="es-ES" w:eastAsia="es-ES"/>
        </w:rPr>
        <w:t>expresión de la causa, no toda la doctrina advierte la importancia que ella puede tener para acreditar la existencia de un defecto o vicio en el elemento finalidad." (CASSAGNE, Juan Carlos, El Acto Administrativo, Buenos Aires, Segunda Edición, Abeledo-Per</w:t>
      </w:r>
      <w:r>
        <w:rPr>
          <w:rFonts w:ascii="Verdana" w:hAnsi="Verdana" w:cs="Verdana"/>
          <w:i/>
          <w:iCs/>
          <w:sz w:val="18"/>
          <w:szCs w:val="18"/>
          <w:lang w:val="es-ES" w:eastAsia="es-ES"/>
        </w:rPr>
        <w:t xml:space="preserve">rot, p. 212-213) La doctrina nacional por su parte lo ha expresado de la siguiente manera: "...es una declaración de cuáles son las circunstancias de hecho y de derecho que han llevado a la respectiva administración pública al dictado o emanación del acto </w:t>
      </w:r>
      <w:r>
        <w:rPr>
          <w:rFonts w:ascii="Verdana" w:hAnsi="Verdana" w:cs="Verdana"/>
          <w:i/>
          <w:iCs/>
          <w:sz w:val="18"/>
          <w:szCs w:val="18"/>
          <w:lang w:val="es-ES" w:eastAsia="es-ES"/>
        </w:rPr>
        <w:t xml:space="preserve">administrativo. La motivación es la expresión formal del motivo y, normalmente, en cualquier resolución administrativa, está contenida en los denominados 'considerandos' -parte considerativa-. La motivación, al consistir en una enunciación de los hechos y </w:t>
      </w:r>
      <w:r>
        <w:rPr>
          <w:rFonts w:ascii="Verdana" w:hAnsi="Verdana" w:cs="Verdana"/>
          <w:i/>
          <w:iCs/>
          <w:sz w:val="18"/>
          <w:szCs w:val="18"/>
          <w:lang w:val="es-ES" w:eastAsia="es-ES"/>
        </w:rPr>
        <w:t>del fundamento jurídico que la administración pública tuvo en cuenta para emitir su decisión o voluntad, constituye un medio de prueba de la intencionalidad de esta y una pauta indispensable para interpretar y aplicar el respectivo acto administrativo." (J</w:t>
      </w:r>
      <w:r>
        <w:rPr>
          <w:rFonts w:ascii="Verdana" w:hAnsi="Verdana" w:cs="Verdana"/>
          <w:i/>
          <w:iCs/>
          <w:sz w:val="18"/>
          <w:szCs w:val="18"/>
          <w:lang w:val="es-ES" w:eastAsia="es-ES"/>
        </w:rPr>
        <w:t xml:space="preserve">INESTA LOBO, Ernesto. </w:t>
      </w:r>
      <w:r>
        <w:rPr>
          <w:rFonts w:ascii="Verdana" w:hAnsi="Verdana" w:cs="Verdana"/>
          <w:i/>
          <w:iCs/>
          <w:sz w:val="18"/>
          <w:szCs w:val="18"/>
          <w:u w:val="single"/>
          <w:lang w:val="es-ES" w:eastAsia="es-ES"/>
        </w:rPr>
        <w:t>Tratado de Derecho Administrativo.</w:t>
      </w:r>
      <w:r>
        <w:rPr>
          <w:rFonts w:ascii="Verdana" w:hAnsi="Verdana" w:cs="Verdana"/>
          <w:i/>
          <w:iCs/>
          <w:sz w:val="18"/>
          <w:szCs w:val="18"/>
          <w:lang w:val="es-ES" w:eastAsia="es-ES"/>
        </w:rPr>
        <w:t xml:space="preserve"> Tomo I. (Parte General). Investigaciones Jurídicas S.A Ius Consultec. S.A.2007.) Por su parte, el artículo 136 de la Ley General de la Administración Pública se refiere a este elemento de la siguient</w:t>
      </w:r>
      <w:r>
        <w:rPr>
          <w:rFonts w:ascii="Verdana" w:hAnsi="Verdana" w:cs="Verdana"/>
          <w:i/>
          <w:iCs/>
          <w:sz w:val="18"/>
          <w:szCs w:val="18"/>
          <w:lang w:val="es-ES" w:eastAsia="es-ES"/>
        </w:rPr>
        <w:t>e manera: "Artículo 136.</w:t>
      </w:r>
    </w:p>
    <w:p w:rsidR="00000000" w:rsidRDefault="00750741">
      <w:pPr>
        <w:kinsoku w:val="0"/>
        <w:overflowPunct w:val="0"/>
        <w:autoSpaceDE/>
        <w:autoSpaceDN/>
        <w:adjustRightInd/>
        <w:spacing w:before="6" w:line="218" w:lineRule="exact"/>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1. Serán motivados con mención, sucinta al menos, de sus fundamentos: a) Los actos que impongan obligaciones o que limiten, supriman o denieguen derechos subjetivos; b) Los que resuelvan recursos; c) Los que se separen del criterio</w:t>
      </w:r>
      <w:r>
        <w:rPr>
          <w:rFonts w:ascii="Verdana" w:hAnsi="Verdana" w:cs="Verdana"/>
          <w:i/>
          <w:iCs/>
          <w:spacing w:val="-2"/>
          <w:sz w:val="18"/>
          <w:szCs w:val="18"/>
          <w:lang w:val="es-ES" w:eastAsia="es-ES"/>
        </w:rPr>
        <w:t xml:space="preserve"> seguido en actuaciones precedentes o del dictamen de órganos consultivos; d) Los de suspensión de actos que hayan sido objeto del recurso; e) Los reglamentos yactos discrecionales de alcance general; y f) Los que deban serlo en virtud de ley. 2. La motiva</w:t>
      </w:r>
      <w:r>
        <w:rPr>
          <w:rFonts w:ascii="Verdana" w:hAnsi="Verdana" w:cs="Verdana"/>
          <w:i/>
          <w:iCs/>
          <w:spacing w:val="-2"/>
          <w:sz w:val="18"/>
          <w:szCs w:val="18"/>
          <w:lang w:val="es-ES" w:eastAsia="es-ES"/>
        </w:rPr>
        <w:t>ción podrá consistir en la referencia explícita o inequívoca a los motivos de la petición del administrado, o bien a propuestas, dictámenes o resoluciones previas que hayan determinado realmente la adopción delacto, a condición de que se acompañe su copia"</w:t>
      </w:r>
      <w:r>
        <w:rPr>
          <w:rFonts w:ascii="Verdana" w:hAnsi="Verdana" w:cs="Verdana"/>
          <w:i/>
          <w:iCs/>
          <w:spacing w:val="-2"/>
          <w:sz w:val="18"/>
          <w:szCs w:val="18"/>
          <w:lang w:val="es-ES" w:eastAsia="es-ES"/>
        </w:rPr>
        <w:t>. Como se advierte de la norma indicada anteriormente el elemento motivación tiene especial relevancia para todos aquellos actos que impacten de manera directa en la esfera jurídica del administrativo y tengan efectos en sus derechos subjetivos e intereses</w:t>
      </w:r>
      <w:r>
        <w:rPr>
          <w:rFonts w:ascii="Verdana" w:hAnsi="Verdana" w:cs="Verdana"/>
          <w:i/>
          <w:iCs/>
          <w:spacing w:val="-2"/>
          <w:sz w:val="18"/>
          <w:szCs w:val="18"/>
          <w:lang w:val="es-ES" w:eastAsia="es-ES"/>
        </w:rPr>
        <w:t xml:space="preserve"> legítimos. Lo anterior, en tanto que como producto de un proceso lógico-jurídico, este elemento resulta consustancial a que el Administrado sepa a qué atenerse frente a la resolución administrativa que deviene en una consecuencia jurídica ante su situació</w:t>
      </w:r>
      <w:r>
        <w:rPr>
          <w:rFonts w:ascii="Verdana" w:hAnsi="Verdana" w:cs="Verdana"/>
          <w:i/>
          <w:iCs/>
          <w:spacing w:val="-2"/>
          <w:sz w:val="18"/>
          <w:szCs w:val="18"/>
          <w:lang w:val="es-ES" w:eastAsia="es-ES"/>
        </w:rPr>
        <w:t>n jurídica en particular. Mediante la motivación actúa la mente del funcionario responsable, realizando un encadenamiento entre los hechos de cuya consideración se parte, a fin de subsumirlos en el supuesto de una norma jurídica, con el propósito de razona</w:t>
      </w:r>
      <w:r>
        <w:rPr>
          <w:rFonts w:ascii="Verdana" w:hAnsi="Verdana" w:cs="Verdana"/>
          <w:i/>
          <w:iCs/>
          <w:spacing w:val="-2"/>
          <w:sz w:val="18"/>
          <w:szCs w:val="18"/>
          <w:lang w:val="es-ES" w:eastAsia="es-ES"/>
        </w:rPr>
        <w:t>r la resolución que se debe adoptar en la parte dispositiva del acto, a fin de cumplir un determinado fin público. Consecuencia de lo anterior, es que la motivación se encuentra íntimamente vinculada con el debido proceso administrativo, en tanto que permi</w:t>
      </w:r>
      <w:r>
        <w:rPr>
          <w:rFonts w:ascii="Verdana" w:hAnsi="Verdana" w:cs="Verdana"/>
          <w:i/>
          <w:iCs/>
          <w:spacing w:val="-2"/>
          <w:sz w:val="18"/>
          <w:szCs w:val="18"/>
          <w:lang w:val="es-ES" w:eastAsia="es-ES"/>
        </w:rPr>
        <w:t>te conocer las razones que dan</w:t>
      </w:r>
    </w:p>
    <w:p w:rsidR="00000000" w:rsidRDefault="00750741">
      <w:pPr>
        <w:tabs>
          <w:tab w:val="left" w:pos="7488"/>
        </w:tabs>
        <w:kinsoku w:val="0"/>
        <w:overflowPunct w:val="0"/>
        <w:autoSpaceDE/>
        <w:autoSpaceDN/>
        <w:adjustRightInd/>
        <w:spacing w:before="354" w:line="222" w:lineRule="exact"/>
        <w:ind w:left="5112"/>
        <w:textAlignment w:val="baseline"/>
        <w:rPr>
          <w:rFonts w:ascii="Garamond" w:hAnsi="Garamond" w:cs="Garamond"/>
          <w:i/>
          <w:iCs/>
          <w:spacing w:val="-1"/>
          <w:sz w:val="19"/>
          <w:szCs w:val="19"/>
          <w:lang w:val="es-ES" w:eastAsia="es-ES"/>
        </w:rPr>
      </w:pPr>
    </w:p>
    <w:p w:rsidR="00000000" w:rsidRDefault="00750741">
      <w:pPr>
        <w:widowControl/>
        <w:rPr>
          <w:sz w:val="24"/>
          <w:szCs w:val="24"/>
        </w:rPr>
        <w:sectPr w:rsidR="00000000">
          <w:pgSz w:w="12264" w:h="15686"/>
          <w:pgMar w:top="1240" w:right="2066" w:bottom="590" w:left="2098" w:header="720" w:footer="720" w:gutter="0"/>
          <w:cols w:space="720"/>
          <w:noEndnote/>
        </w:sectPr>
      </w:pPr>
    </w:p>
    <w:p w:rsidR="00000000" w:rsidRDefault="00750741">
      <w:pPr>
        <w:kinsoku w:val="0"/>
        <w:overflowPunct w:val="0"/>
        <w:autoSpaceDE/>
        <w:autoSpaceDN/>
        <w:adjustRightInd/>
        <w:spacing w:before="63" w:line="217" w:lineRule="exact"/>
        <w:jc w:val="both"/>
        <w:textAlignment w:val="baseline"/>
        <w:rPr>
          <w:rFonts w:ascii="Verdana" w:hAnsi="Verdana" w:cs="Verdana"/>
          <w:i/>
          <w:iCs/>
          <w:spacing w:val="4"/>
          <w:sz w:val="17"/>
          <w:szCs w:val="17"/>
          <w:lang w:val="es-ES" w:eastAsia="es-ES"/>
        </w:rPr>
      </w:pPr>
      <w:r>
        <w:rPr>
          <w:rFonts w:ascii="Verdana" w:hAnsi="Verdana" w:cs="Verdana"/>
          <w:i/>
          <w:iCs/>
          <w:spacing w:val="4"/>
          <w:sz w:val="17"/>
          <w:szCs w:val="17"/>
          <w:lang w:val="es-ES" w:eastAsia="es-ES"/>
        </w:rPr>
        <w:lastRenderedPageBreak/>
        <w:t>fundamento a la decisión administrativa y abre la posibilidad de orientar su impugnación, tanto en sede administrativa como jurisdiccional. En razón de lo anterior, debe entender</w:t>
      </w:r>
      <w:r>
        <w:rPr>
          <w:rFonts w:ascii="Verdana" w:hAnsi="Verdana" w:cs="Verdana"/>
          <w:i/>
          <w:iCs/>
          <w:spacing w:val="4"/>
          <w:sz w:val="17"/>
          <w:szCs w:val="17"/>
          <w:lang w:val="es-ES" w:eastAsia="es-ES"/>
        </w:rPr>
        <w:t xml:space="preserve">se que la motivación debe ser suficiente, comprensiva de los hechos que dan origen al acto, fundada en criterios técnicos, clara, pública, racional y sostenible en sí misma. Debe consistir en una explicación de la intencionalidad de la administración para </w:t>
      </w:r>
      <w:r>
        <w:rPr>
          <w:rFonts w:ascii="Verdana" w:hAnsi="Verdana" w:cs="Verdana"/>
          <w:i/>
          <w:iCs/>
          <w:spacing w:val="4"/>
          <w:sz w:val="17"/>
          <w:szCs w:val="17"/>
          <w:lang w:val="es-ES" w:eastAsia="es-ES"/>
        </w:rPr>
        <w:t xml:space="preserve">tener legitimidad de frente al Administrado y la sociedad misma. Sólo así se podrá comprender de manera fehaciente y transparente los fundamentos de la conducta administrativa, para efectos de su interpretación, aplicación y eventual revisión. En razón de </w:t>
      </w:r>
      <w:r>
        <w:rPr>
          <w:rFonts w:ascii="Verdana" w:hAnsi="Verdana" w:cs="Verdana"/>
          <w:i/>
          <w:iCs/>
          <w:spacing w:val="4"/>
          <w:sz w:val="17"/>
          <w:szCs w:val="17"/>
          <w:lang w:val="es-ES" w:eastAsia="es-ES"/>
        </w:rPr>
        <w:t xml:space="preserve">lo indicado, se hace evidente que la motivación es baluarte frente a la arbitrariedad. Así lo ha indicado la doctrina, de la siguiente manera:"...la motivación permite, en suma, conocer sobre todo la causa y el fin del acto administrativo, pero también el </w:t>
      </w:r>
      <w:r>
        <w:rPr>
          <w:rFonts w:ascii="Verdana" w:hAnsi="Verdana" w:cs="Verdana"/>
          <w:i/>
          <w:iCs/>
          <w:spacing w:val="4"/>
          <w:sz w:val="17"/>
          <w:szCs w:val="17"/>
          <w:lang w:val="es-ES" w:eastAsia="es-ES"/>
        </w:rPr>
        <w:t>Derecho con el que se pretende legitimar la decisión, y el procedimiento para su adopción. De ahí el carácter fundamental que se asigna a este requisito que excede su condición de mero formalismo, pues se ha dicho, con razón, que "motivar un acto es recond</w:t>
      </w:r>
      <w:r>
        <w:rPr>
          <w:rFonts w:ascii="Verdana" w:hAnsi="Verdana" w:cs="Verdana"/>
          <w:i/>
          <w:iCs/>
          <w:spacing w:val="4"/>
          <w:sz w:val="17"/>
          <w:szCs w:val="17"/>
          <w:lang w:val="es-ES" w:eastAsia="es-ES"/>
        </w:rPr>
        <w:t>ucir la decisión que en el mismo se contiene a una regla de Derecho, que autoriza tal decisión o de cuya aplicación surge y así se explique que estemos ante una importante conquista jurídica, relativamente tardía, del Derecho público, frente a la contraria</w:t>
      </w:r>
      <w:r>
        <w:rPr>
          <w:rFonts w:ascii="Verdana" w:hAnsi="Verdana" w:cs="Verdana"/>
          <w:i/>
          <w:iCs/>
          <w:spacing w:val="4"/>
          <w:sz w:val="17"/>
          <w:szCs w:val="17"/>
          <w:lang w:val="es-ES" w:eastAsia="es-ES"/>
        </w:rPr>
        <w:t xml:space="preserve"> regla del absolutismo que impedía la motivación de las decisiones del Monarca e incluso judiciales. El proceso de legalización de la justicia y el proceso de legalización de la actividad administrativa concluyen, finalmente, en la exigencia de motivar las</w:t>
      </w:r>
      <w:r>
        <w:rPr>
          <w:rFonts w:ascii="Verdana" w:hAnsi="Verdana" w:cs="Verdana"/>
          <w:i/>
          <w:iCs/>
          <w:spacing w:val="4"/>
          <w:sz w:val="17"/>
          <w:szCs w:val="17"/>
          <w:lang w:val="es-ES" w:eastAsia="es-ES"/>
        </w:rPr>
        <w:t xml:space="preserve"> sentencias y las resoluciones administrativas, de forma que unas y otras aparezcan como concreción del mandato del legislativo y no como decisiones voluntaristas o arbitrarias" GARRIDO FALLA, Fernando y FERNÁNDEZ PASTRANA, José. María. "Régimen Jurídico y</w:t>
      </w:r>
      <w:r>
        <w:rPr>
          <w:rFonts w:ascii="Verdana" w:hAnsi="Verdana" w:cs="Verdana"/>
          <w:i/>
          <w:iCs/>
          <w:spacing w:val="4"/>
          <w:sz w:val="17"/>
          <w:szCs w:val="17"/>
          <w:lang w:val="es-ES" w:eastAsia="es-ES"/>
        </w:rPr>
        <w:t xml:space="preserve"> Procedimiento de las Administraciones Públicas", Edit. Civitas, 2000, Pág 187. Es claro entonces que mediante la motivación se pone en evidencia si la Administración para la toma de decisiones, tomó en consideración de manera efectiva y exhaustiva los mot</w:t>
      </w:r>
      <w:r>
        <w:rPr>
          <w:rFonts w:ascii="Verdana" w:hAnsi="Verdana" w:cs="Verdana"/>
          <w:i/>
          <w:iCs/>
          <w:spacing w:val="4"/>
          <w:sz w:val="17"/>
          <w:szCs w:val="17"/>
          <w:lang w:val="es-ES" w:eastAsia="es-ES"/>
        </w:rPr>
        <w:t>ivos que le dan origen, valoró los elementos de convicción a su alcance, ponderó el necesario cumplimiento del fin público con su decisión y ante todo, si se está ante un acto acorde con la juricidad, en donde se aplicó el correspondiente ordenamiento jurí</w:t>
      </w:r>
      <w:r>
        <w:rPr>
          <w:rFonts w:ascii="Verdana" w:hAnsi="Verdana" w:cs="Verdana"/>
          <w:i/>
          <w:iCs/>
          <w:spacing w:val="4"/>
          <w:sz w:val="17"/>
          <w:szCs w:val="17"/>
          <w:lang w:val="es-ES" w:eastAsia="es-ES"/>
        </w:rPr>
        <w:t>dico. La Sala Primera de la Corte Suprema de Justicia se ha referido a este elemento de la siguiente manera: "La motivación se traduce en la fundamentación fáctica y jurídica, con la que la Administración justifica la legalidad y oportunidad del acto que a</w:t>
      </w:r>
      <w:r>
        <w:rPr>
          <w:rFonts w:ascii="Verdana" w:hAnsi="Verdana" w:cs="Verdana"/>
          <w:i/>
          <w:iCs/>
          <w:spacing w:val="4"/>
          <w:sz w:val="17"/>
          <w:szCs w:val="17"/>
          <w:lang w:val="es-ES" w:eastAsia="es-ES"/>
        </w:rPr>
        <w:t>dopta y normalmente se exterioriza en los considerandos del acto. La motivación de las actuaciones de la administración es un requisito que posee una profunda raigambre constitucional, puesto que encuentra fundamento tanto en el principio de legalidad como</w:t>
      </w:r>
      <w:r>
        <w:rPr>
          <w:rFonts w:ascii="Verdana" w:hAnsi="Verdana" w:cs="Verdana"/>
          <w:i/>
          <w:iCs/>
          <w:spacing w:val="4"/>
          <w:sz w:val="17"/>
          <w:szCs w:val="17"/>
          <w:lang w:val="es-ES" w:eastAsia="es-ES"/>
        </w:rPr>
        <w:t xml:space="preserve"> en el derecho de defensa (artículos 11 y 39 de la Constitución Política y Voto de la Sala Constitucional N° 1522 de las 14:20 horas del 8 de agosto de 1991). Consecuentemente, el acto administrativo cuya motivación se haga depender de la invocación genéri</w:t>
      </w:r>
      <w:r>
        <w:rPr>
          <w:rFonts w:ascii="Verdana" w:hAnsi="Verdana" w:cs="Verdana"/>
          <w:i/>
          <w:iCs/>
          <w:spacing w:val="4"/>
          <w:sz w:val="17"/>
          <w:szCs w:val="17"/>
          <w:lang w:val="es-ES" w:eastAsia="es-ES"/>
        </w:rPr>
        <w:t>ca de una ley, es un acto administrativo arbitrario y nulo." (Voto 48</w:t>
      </w:r>
      <w:r>
        <w:rPr>
          <w:rFonts w:ascii="Verdana" w:hAnsi="Verdana" w:cs="Verdana"/>
          <w:i/>
          <w:iCs/>
          <w:spacing w:val="4"/>
          <w:sz w:val="17"/>
          <w:szCs w:val="17"/>
          <w:lang w:val="es-ES" w:eastAsia="es-ES"/>
        </w:rPr>
        <w:softHyphen/>
        <w:t>1995 de 19 de mayo de 1995) En orden a lo anterior, otra característica de la motivación es la particularidad frente a la generalidad. No será entonces una motivación adecuada y suficien</w:t>
      </w:r>
      <w:r>
        <w:rPr>
          <w:rFonts w:ascii="Verdana" w:hAnsi="Verdana" w:cs="Verdana"/>
          <w:i/>
          <w:iCs/>
          <w:spacing w:val="4"/>
          <w:sz w:val="17"/>
          <w:szCs w:val="17"/>
          <w:lang w:val="es-ES" w:eastAsia="es-ES"/>
        </w:rPr>
        <w:t xml:space="preserve">te aquella mera invocación generalizada de hechos, citas o antecedentes sino que se torna imperativo una especificidad propia de análisis para el acto en concreto. Así, certeza y seguridad jurídica son también consecuencias propias de la motivación frente </w:t>
      </w:r>
      <w:r>
        <w:rPr>
          <w:rFonts w:ascii="Verdana" w:hAnsi="Verdana" w:cs="Verdana"/>
          <w:i/>
          <w:iCs/>
          <w:spacing w:val="4"/>
          <w:sz w:val="17"/>
          <w:szCs w:val="17"/>
          <w:lang w:val="es-ES" w:eastAsia="es-ES"/>
        </w:rPr>
        <w:t>al ejercicio del poder de los servidores públicos. Es evidente que el anterior razonamiento no escapa, sino que se intensifica frente a decisiones administrativas en el campo técnico- especializado. Con mayor razón, un Administrado promedio, frente a la re</w:t>
      </w:r>
      <w:r>
        <w:rPr>
          <w:rFonts w:ascii="Verdana" w:hAnsi="Verdana" w:cs="Verdana"/>
          <w:i/>
          <w:iCs/>
          <w:spacing w:val="4"/>
          <w:sz w:val="17"/>
          <w:szCs w:val="17"/>
          <w:lang w:val="es-ES" w:eastAsia="es-ES"/>
        </w:rPr>
        <w:t>spectiva decisión, debe tener claridad en el motivo de una decisión que le puede incidir directamente. Si bien, lo que se decida pueda partir de un análisis profundo y que en principio escape del conocimiento del lego en la materia, el razonamiento emplead</w:t>
      </w:r>
      <w:r>
        <w:rPr>
          <w:rFonts w:ascii="Verdana" w:hAnsi="Verdana" w:cs="Verdana"/>
          <w:i/>
          <w:iCs/>
          <w:spacing w:val="4"/>
          <w:sz w:val="17"/>
          <w:szCs w:val="17"/>
          <w:lang w:val="es-ES" w:eastAsia="es-ES"/>
        </w:rPr>
        <w:t>o debe contar con las características ut supra para que, o bien, se pueda acceder a otros criterios adicionales para comprender la procedencia, legalidad, aplicabilidad y efectos de la decisión o para que al menos, se pueda comprender que ésta partió de un</w:t>
      </w:r>
      <w:r>
        <w:rPr>
          <w:rFonts w:ascii="Verdana" w:hAnsi="Verdana" w:cs="Verdana"/>
          <w:i/>
          <w:iCs/>
          <w:spacing w:val="4"/>
          <w:sz w:val="17"/>
          <w:szCs w:val="17"/>
          <w:lang w:val="es-ES" w:eastAsia="es-ES"/>
        </w:rPr>
        <w:t xml:space="preserve"> estudio serio y concienzudo en donde se analizó todos los extremos de la petición que dio origen al procedimiento administrativo con que se sustentó el respectivo acto administrativo. Así, la especialización de la decisión, no releva a la Administración d</w:t>
      </w:r>
      <w:r>
        <w:rPr>
          <w:rFonts w:ascii="Verdana" w:hAnsi="Verdana" w:cs="Verdana"/>
          <w:i/>
          <w:iCs/>
          <w:spacing w:val="4"/>
          <w:sz w:val="17"/>
          <w:szCs w:val="17"/>
          <w:lang w:val="es-ES" w:eastAsia="es-ES"/>
        </w:rPr>
        <w:t>e su deber de motivación plena, integral, clara y suficiente y más bien, le obliga a ser especialmente cuidadosa en este elemento de su conducta, mediante el apoyo de los profesionales cualificados que tenga a su alcance. Los anteriores razonamientos se de</w:t>
      </w:r>
      <w:r>
        <w:rPr>
          <w:rFonts w:ascii="Verdana" w:hAnsi="Verdana" w:cs="Verdana"/>
          <w:i/>
          <w:iCs/>
          <w:spacing w:val="4"/>
          <w:sz w:val="17"/>
          <w:szCs w:val="17"/>
          <w:lang w:val="es-ES" w:eastAsia="es-ES"/>
        </w:rPr>
        <w:t>ben dimensionar a la luz del denominado "principio de</w:t>
      </w:r>
    </w:p>
    <w:p w:rsidR="00000000" w:rsidRDefault="00750741">
      <w:pPr>
        <w:widowControl/>
        <w:rPr>
          <w:sz w:val="24"/>
          <w:szCs w:val="24"/>
        </w:rPr>
        <w:sectPr w:rsidR="00000000">
          <w:pgSz w:w="12283" w:h="15686"/>
          <w:pgMar w:top="1220" w:right="2087" w:bottom="610" w:left="2096" w:header="720" w:footer="720" w:gutter="0"/>
          <w:cols w:space="720"/>
          <w:noEndnote/>
        </w:sectPr>
      </w:pPr>
    </w:p>
    <w:p w:rsidR="00000000" w:rsidRDefault="00750741">
      <w:pPr>
        <w:kinsoku w:val="0"/>
        <w:overflowPunct w:val="0"/>
        <w:autoSpaceDE/>
        <w:autoSpaceDN/>
        <w:adjustRightInd/>
        <w:spacing w:before="12" w:line="217" w:lineRule="exact"/>
        <w:ind w:left="360"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trascendencia", en el tanto que el análisis de la suficiencia de la motivacióndebe atender a si con su ausencia se está incidiendo tanto el fin del acto com</w:t>
      </w:r>
      <w:r>
        <w:rPr>
          <w:rFonts w:ascii="Verdana" w:hAnsi="Verdana" w:cs="Verdana"/>
          <w:i/>
          <w:iCs/>
          <w:spacing w:val="-2"/>
          <w:sz w:val="18"/>
          <w:szCs w:val="18"/>
          <w:lang w:val="es-ES" w:eastAsia="es-ES"/>
        </w:rPr>
        <w:t xml:space="preserve">o en la esfera de derechos del particular o si por el contrario, a pesar de encontrarse defectuosa o parcial, la fundamentación de alguna manera resulta aún así sostén de la conducta administrativa, ya sea porque a pesar de todo, se cumple el fin público, </w:t>
      </w:r>
      <w:r>
        <w:rPr>
          <w:rFonts w:ascii="Verdana" w:hAnsi="Verdana" w:cs="Verdana"/>
          <w:i/>
          <w:iCs/>
          <w:spacing w:val="-2"/>
          <w:sz w:val="18"/>
          <w:szCs w:val="18"/>
          <w:lang w:val="es-ES" w:eastAsia="es-ES"/>
        </w:rPr>
        <w:t>el administrado se encuentra en una situación antijurídica o si existen elementos adicionales que puedan contribuir a determinar los alcances de la voluntad administrativa. Es por esta última razón que el artículo 136 de la LGAP citado anteriormente abre l</w:t>
      </w:r>
      <w:r>
        <w:rPr>
          <w:rFonts w:ascii="Verdana" w:hAnsi="Verdana" w:cs="Verdana"/>
          <w:i/>
          <w:iCs/>
          <w:spacing w:val="-2"/>
          <w:sz w:val="18"/>
          <w:szCs w:val="18"/>
          <w:lang w:val="es-ES" w:eastAsia="es-ES"/>
        </w:rPr>
        <w:t>a posibilidad de que la motivaciónse funde en la referencia explicita de los motivos de la petición respectiva o de dictámenes determinantes en el acto en particular, siempre que se acompañe copia de él. En este sentido, coherente con el principio de que n</w:t>
      </w:r>
      <w:r>
        <w:rPr>
          <w:rFonts w:ascii="Verdana" w:hAnsi="Verdana" w:cs="Verdana"/>
          <w:i/>
          <w:iCs/>
          <w:spacing w:val="-2"/>
          <w:sz w:val="18"/>
          <w:szCs w:val="18"/>
          <w:lang w:val="es-ES" w:eastAsia="es-ES"/>
        </w:rPr>
        <w:t xml:space="preserve">o resulta procedente la nulidad por la nulidad misma, el análisis de motivación debe atender entonces a la condición de suficiencia para el caso en particular, en el entendido de que la misma debe tener intríseca la eficiencia necesaria para se conozca la </w:t>
      </w:r>
      <w:r>
        <w:rPr>
          <w:rFonts w:ascii="Verdana" w:hAnsi="Verdana" w:cs="Verdana"/>
          <w:i/>
          <w:iCs/>
          <w:spacing w:val="-2"/>
          <w:sz w:val="18"/>
          <w:szCs w:val="18"/>
          <w:lang w:val="es-ES" w:eastAsia="es-ES"/>
        </w:rPr>
        <w:t>razón por la cual se emitió el acto en concreto. En este orden de ideas, el voto 001266-F-51-2012 de las diez horas cinco minutos del cuatro de octubre de dos mil doce de la Sala Primera de la Corte Suprema de Justicia resolvió: "....debe</w:t>
      </w:r>
    </w:p>
    <w:p w:rsidR="00000000" w:rsidRDefault="00750741">
      <w:pPr>
        <w:tabs>
          <w:tab w:val="left" w:pos="1944"/>
          <w:tab w:val="left" w:pos="2664"/>
          <w:tab w:val="left" w:pos="5328"/>
          <w:tab w:val="left" w:pos="5976"/>
          <w:tab w:val="left" w:pos="7200"/>
          <w:tab w:val="left" w:pos="8208"/>
        </w:tabs>
        <w:kinsoku w:val="0"/>
        <w:overflowPunct w:val="0"/>
        <w:autoSpaceDE/>
        <w:autoSpaceDN/>
        <w:adjustRightInd/>
        <w:spacing w:before="27" w:line="217" w:lineRule="exact"/>
        <w:ind w:left="360" w:right="360"/>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considerarse</w:t>
      </w:r>
      <w:r>
        <w:rPr>
          <w:rFonts w:ascii="Verdana" w:hAnsi="Verdana" w:cs="Verdana"/>
          <w:i/>
          <w:iCs/>
          <w:spacing w:val="1"/>
          <w:sz w:val="18"/>
          <w:szCs w:val="18"/>
          <w:lang w:val="es-ES" w:eastAsia="es-ES"/>
        </w:rPr>
        <w:tab/>
        <w:t>que</w:t>
      </w:r>
      <w:r>
        <w:rPr>
          <w:rFonts w:ascii="Verdana" w:hAnsi="Verdana" w:cs="Verdana"/>
          <w:i/>
          <w:iCs/>
          <w:spacing w:val="1"/>
          <w:sz w:val="18"/>
          <w:szCs w:val="18"/>
          <w:lang w:val="es-ES" w:eastAsia="es-ES"/>
        </w:rPr>
        <w:tab/>
      </w:r>
      <w:r>
        <w:rPr>
          <w:rFonts w:ascii="Verdana" w:hAnsi="Verdana" w:cs="Verdana"/>
          <w:i/>
          <w:iCs/>
          <w:spacing w:val="1"/>
          <w:sz w:val="18"/>
          <w:szCs w:val="18"/>
          <w:lang w:val="es-ES" w:eastAsia="es-ES"/>
        </w:rPr>
        <w:t>la motivación constituye</w:t>
      </w:r>
      <w:r>
        <w:rPr>
          <w:rFonts w:ascii="Verdana" w:hAnsi="Verdana" w:cs="Verdana"/>
          <w:i/>
          <w:iCs/>
          <w:spacing w:val="1"/>
          <w:sz w:val="18"/>
          <w:szCs w:val="18"/>
          <w:lang w:val="es-ES" w:eastAsia="es-ES"/>
        </w:rPr>
        <w:tab/>
        <w:t>un</w:t>
      </w:r>
      <w:r>
        <w:rPr>
          <w:rFonts w:ascii="Verdana" w:hAnsi="Verdana" w:cs="Verdana"/>
          <w:i/>
          <w:iCs/>
          <w:spacing w:val="1"/>
          <w:sz w:val="18"/>
          <w:szCs w:val="18"/>
          <w:lang w:val="es-ES" w:eastAsia="es-ES"/>
        </w:rPr>
        <w:tab/>
        <w:t>elemento</w:t>
      </w:r>
      <w:r>
        <w:rPr>
          <w:rFonts w:ascii="Verdana" w:hAnsi="Verdana" w:cs="Verdana"/>
          <w:i/>
          <w:iCs/>
          <w:spacing w:val="1"/>
          <w:sz w:val="18"/>
          <w:szCs w:val="18"/>
          <w:lang w:val="es-ES" w:eastAsia="es-ES"/>
        </w:rPr>
        <w:tab/>
        <w:t>formal</w:t>
      </w:r>
      <w:r>
        <w:rPr>
          <w:rFonts w:ascii="Verdana" w:hAnsi="Verdana" w:cs="Verdana"/>
          <w:i/>
          <w:iCs/>
          <w:spacing w:val="1"/>
          <w:sz w:val="18"/>
          <w:szCs w:val="18"/>
          <w:lang w:val="es-ES" w:eastAsia="es-ES"/>
        </w:rPr>
        <w:tab/>
        <w:t>de</w:t>
      </w:r>
      <w:r>
        <w:rPr>
          <w:rFonts w:ascii="Verdana" w:hAnsi="Verdana" w:cs="Verdana"/>
          <w:i/>
          <w:iCs/>
          <w:spacing w:val="1"/>
          <w:sz w:val="18"/>
          <w:szCs w:val="18"/>
          <w:lang w:val="es-ES" w:eastAsia="es-ES"/>
        </w:rPr>
        <w:br/>
        <w:t>todo acto administrativo, de lo que se sigue que cualquier decisión de la Administración debe estar fundamentada, la cual puede ser más o menos detallada según el objeto sobre el cual verse la decisión del órg</w:t>
      </w:r>
      <w:r>
        <w:rPr>
          <w:rFonts w:ascii="Verdana" w:hAnsi="Verdana" w:cs="Verdana"/>
          <w:i/>
          <w:iCs/>
          <w:spacing w:val="1"/>
          <w:sz w:val="18"/>
          <w:szCs w:val="18"/>
          <w:lang w:val="es-ES" w:eastAsia="es-ES"/>
        </w:rPr>
        <w:t xml:space="preserve">ano competente. En este sentido, existe una intrínseca relación entre motivación y motivo (elemento material objetivo), toda vez que la primera debe permitir el conocimiento del segundo, pero ello en la medida en que resulta esencial para la comprensión y </w:t>
      </w:r>
      <w:r>
        <w:rPr>
          <w:rFonts w:ascii="Verdana" w:hAnsi="Verdana" w:cs="Verdana"/>
          <w:i/>
          <w:iCs/>
          <w:spacing w:val="1"/>
          <w:sz w:val="18"/>
          <w:szCs w:val="18"/>
          <w:lang w:val="es-ES" w:eastAsia="es-ES"/>
        </w:rPr>
        <w:t>revisión del contenido dispuesto en el acto, y que a la postre define su efecto. Ahora bien, de conformidad con el numeral 136 de la LGAP, la motivación puede ser "sucinta" e incluso "podrá consistir en la referencia explícita o inequívoca a los motivos de</w:t>
      </w:r>
      <w:r>
        <w:rPr>
          <w:rFonts w:ascii="Verdana" w:hAnsi="Verdana" w:cs="Verdana"/>
          <w:i/>
          <w:iCs/>
          <w:spacing w:val="1"/>
          <w:sz w:val="18"/>
          <w:szCs w:val="18"/>
          <w:lang w:val="es-ES" w:eastAsia="es-ES"/>
        </w:rPr>
        <w:t xml:space="preserve"> la petición del administrado, o bien a propuestas, dictámenes o resoluciones previas'. Claro está, también se dispone en la norma de comentario que en este último supuesto, estas deben ser comunicadas; ello con la finalidad de permitir el conocimiento y l</w:t>
      </w:r>
      <w:r>
        <w:rPr>
          <w:rFonts w:ascii="Verdana" w:hAnsi="Verdana" w:cs="Verdana"/>
          <w:i/>
          <w:iCs/>
          <w:spacing w:val="1"/>
          <w:sz w:val="18"/>
          <w:szCs w:val="18"/>
          <w:lang w:val="es-ES" w:eastAsia="es-ES"/>
        </w:rPr>
        <w:t>a apreciación de los sustentos, fácticos y jurídicos, sobre los que se basa la decisión adoptada. De lo expuesto se sigue que la falta de motivación viciaría el acto en la medida en que resulten incognoscibles las razones por las cuales se dispuso un deter</w:t>
      </w:r>
      <w:r>
        <w:rPr>
          <w:rFonts w:ascii="Verdana" w:hAnsi="Verdana" w:cs="Verdana"/>
          <w:i/>
          <w:iCs/>
          <w:spacing w:val="1"/>
          <w:sz w:val="18"/>
          <w:szCs w:val="18"/>
          <w:lang w:val="es-ES" w:eastAsia="es-ES"/>
        </w:rPr>
        <w:t>minado efecto jurídico (contenido del acto). En la especie, lleva razón el recurrente en cuanto a que el oficio URCO-0785-09 no explicita su fundamentación, sin embargo, en atención a la naturaleza misma de lo que se comunicó, ello resultaba innecesario, t</w:t>
      </w:r>
      <w:r>
        <w:rPr>
          <w:rFonts w:ascii="Verdana" w:hAnsi="Verdana" w:cs="Verdana"/>
          <w:i/>
          <w:iCs/>
          <w:spacing w:val="1"/>
          <w:sz w:val="18"/>
          <w:szCs w:val="18"/>
          <w:lang w:val="es-ES" w:eastAsia="es-ES"/>
        </w:rPr>
        <w:t>oda vez que se ratifica, según la buena fe negocia/, el término de la vigencia del contrato originalmente pactada, descartando la expectativa que podía existir en cuanto a la posibilidad de una prórroga". De conformidad con los anteriores razonamientos, to</w:t>
      </w:r>
      <w:r>
        <w:rPr>
          <w:rFonts w:ascii="Verdana" w:hAnsi="Verdana" w:cs="Verdana"/>
          <w:i/>
          <w:iCs/>
          <w:spacing w:val="1"/>
          <w:sz w:val="18"/>
          <w:szCs w:val="18"/>
          <w:lang w:val="es-ES" w:eastAsia="es-ES"/>
        </w:rPr>
        <w:t xml:space="preserve">do análisis que haga el Tribunal de la </w:t>
      </w:r>
      <w:r>
        <w:rPr>
          <w:rFonts w:ascii="Verdana" w:hAnsi="Verdana" w:cs="Verdana"/>
          <w:i/>
          <w:iCs/>
          <w:spacing w:val="1"/>
          <w:sz w:val="18"/>
          <w:szCs w:val="18"/>
          <w:lang w:val="es-ES" w:eastAsia="es-ES"/>
        </w:rPr>
        <w:t>motivación de uno o varios actos en particular, atendiendo a las pretensiones de una parte, no debe obviar las consideraciones hechas sobre los alcances y condiciones de este elemento de la conducta administrativa form</w:t>
      </w:r>
      <w:r>
        <w:rPr>
          <w:rFonts w:ascii="Verdana" w:hAnsi="Verdana" w:cs="Verdana"/>
          <w:i/>
          <w:iCs/>
          <w:spacing w:val="1"/>
          <w:sz w:val="18"/>
          <w:szCs w:val="18"/>
          <w:lang w:val="es-ES" w:eastAsia="es-ES"/>
        </w:rPr>
        <w:t>al, en atención a determinar si la misma se encuentra o no viciada de nulidad."</w:t>
      </w:r>
    </w:p>
    <w:p w:rsidR="00000000" w:rsidRDefault="00750741">
      <w:pPr>
        <w:kinsoku w:val="0"/>
        <w:overflowPunct w:val="0"/>
        <w:autoSpaceDE/>
        <w:autoSpaceDN/>
        <w:adjustRightInd/>
        <w:spacing w:before="528" w:line="263" w:lineRule="exact"/>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DEL DEBIDO PROCESO</w:t>
      </w:r>
    </w:p>
    <w:p w:rsidR="00000000" w:rsidRDefault="00750741">
      <w:pPr>
        <w:kinsoku w:val="0"/>
        <w:overflowPunct w:val="0"/>
        <w:autoSpaceDE/>
        <w:autoSpaceDN/>
        <w:adjustRightInd/>
        <w:spacing w:before="249" w:after="585" w:line="270" w:lineRule="exact"/>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El Debido Proceso debe integrarse y observarse de conformidad con los principios y subprincipios que lo conforma; en todo proceso sancionatorio o que pueda culminar con la supresión de derechos subjetivos, menoscabo a sus intereses legítimos, debe respetar</w:t>
      </w:r>
      <w:r>
        <w:rPr>
          <w:rFonts w:ascii="Verdana" w:hAnsi="Verdana" w:cs="Verdana"/>
          <w:spacing w:val="5"/>
          <w:sz w:val="21"/>
          <w:szCs w:val="21"/>
          <w:lang w:val="es-ES" w:eastAsia="es-ES"/>
        </w:rPr>
        <w:t>se ésta garantía constitucional. El Derecho a la Defensa, el de intimación, imputación, audiencia, acceso al expediente y comunicación oportuna del acto administrativo que se acuerde, son entre otros, integrantes del debido proceso, garantía de rango const</w:t>
      </w:r>
      <w:r>
        <w:rPr>
          <w:rFonts w:ascii="Verdana" w:hAnsi="Verdana" w:cs="Verdana"/>
          <w:spacing w:val="5"/>
          <w:sz w:val="21"/>
          <w:szCs w:val="21"/>
          <w:lang w:val="es-ES" w:eastAsia="es-ES"/>
        </w:rPr>
        <w:t>itucional consagrada en los artículos 39 y 41 de la Constitución Política y deben ser observados taxativamente por parte de la Administración.</w:t>
      </w:r>
    </w:p>
    <w:p w:rsidR="00000000" w:rsidRDefault="00750741">
      <w:pPr>
        <w:widowControl/>
        <w:rPr>
          <w:sz w:val="24"/>
          <w:szCs w:val="24"/>
        </w:rPr>
        <w:sectPr w:rsidR="00000000">
          <w:pgSz w:w="12278" w:h="15667"/>
          <w:pgMar w:top="1220" w:right="1704" w:bottom="591" w:left="1714" w:header="720" w:footer="720" w:gutter="0"/>
          <w:cols w:space="720"/>
          <w:noEndnote/>
        </w:sectPr>
      </w:pPr>
    </w:p>
    <w:p w:rsidR="00000000" w:rsidRDefault="00750741">
      <w:pPr>
        <w:widowControl/>
        <w:rPr>
          <w:sz w:val="24"/>
          <w:szCs w:val="24"/>
        </w:rPr>
        <w:sectPr w:rsidR="00000000">
          <w:type w:val="continuous"/>
          <w:pgSz w:w="12278" w:h="15667"/>
          <w:pgMar w:top="1220" w:right="2510" w:bottom="591" w:left="7248" w:header="720" w:footer="720" w:gutter="0"/>
          <w:cols w:space="720"/>
          <w:noEndnote/>
        </w:sectPr>
      </w:pPr>
    </w:p>
    <w:p w:rsidR="00000000" w:rsidRDefault="00750741">
      <w:pPr>
        <w:kinsoku w:val="0"/>
        <w:overflowPunct w:val="0"/>
        <w:autoSpaceDE/>
        <w:autoSpaceDN/>
        <w:adjustRightInd/>
        <w:spacing w:line="26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De acuerdo con lo anterior; cuando la Administración pretenda emitir un acto administrativo que de alguna forma pueda causar perjuicio al administrado debe dar traslado al interesado para que, de conformidad con el Debido Proceso Constitucional, pueda hace</w:t>
      </w:r>
      <w:r>
        <w:rPr>
          <w:rFonts w:ascii="Verdana" w:hAnsi="Verdana" w:cs="Verdana"/>
          <w:sz w:val="21"/>
          <w:szCs w:val="21"/>
          <w:lang w:val="es-ES" w:eastAsia="es-ES"/>
        </w:rPr>
        <w:t>r las observaciones pertinentes y ejercer su DERECHO DE DEFENSA.</w:t>
      </w:r>
    </w:p>
    <w:p w:rsidR="00000000" w:rsidRDefault="00750741">
      <w:pPr>
        <w:kinsoku w:val="0"/>
        <w:overflowPunct w:val="0"/>
        <w:autoSpaceDE/>
        <w:autoSpaceDN/>
        <w:adjustRightInd/>
        <w:spacing w:before="504" w:line="269"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Tribunal de Casación Contencioso Administrativo y Civil de Hacienda en su voto número 00108 de las catorce horas treinta minutos del nueve de octubre de dos mil catorce, indica lo siguiente.</w:t>
      </w:r>
    </w:p>
    <w:p w:rsidR="00000000" w:rsidRDefault="00750741">
      <w:pPr>
        <w:kinsoku w:val="0"/>
        <w:overflowPunct w:val="0"/>
        <w:autoSpaceDE/>
        <w:autoSpaceDN/>
        <w:adjustRightInd/>
        <w:spacing w:before="283" w:line="217" w:lineRule="exact"/>
        <w:ind w:left="864" w:right="864"/>
        <w:jc w:val="both"/>
        <w:textAlignment w:val="baseline"/>
        <w:rPr>
          <w:rFonts w:ascii="Verdana" w:hAnsi="Verdana" w:cs="Verdana"/>
          <w:i/>
          <w:iCs/>
          <w:spacing w:val="2"/>
          <w:sz w:val="17"/>
          <w:szCs w:val="17"/>
          <w:lang w:val="es-ES" w:eastAsia="es-ES"/>
        </w:rPr>
      </w:pPr>
      <w:r>
        <w:rPr>
          <w:rFonts w:ascii="Verdana" w:hAnsi="Verdana" w:cs="Verdana"/>
          <w:i/>
          <w:iCs/>
          <w:spacing w:val="2"/>
          <w:sz w:val="17"/>
          <w:szCs w:val="17"/>
          <w:lang w:val="es-ES" w:eastAsia="es-ES"/>
        </w:rPr>
        <w:t xml:space="preserve">" (...)Para esta Sala, resulta indubitable, no existe violación al debido proceso por el hecho de que el funcionario no sea constituido como parte durante la investigación preliminar, pues evidentemente, dicha fase ha sido dispuesta a fin de establecer el </w:t>
      </w:r>
      <w:r>
        <w:rPr>
          <w:rFonts w:ascii="Verdana" w:hAnsi="Verdana" w:cs="Verdana"/>
          <w:i/>
          <w:iCs/>
          <w:spacing w:val="2"/>
          <w:sz w:val="17"/>
          <w:szCs w:val="17"/>
          <w:lang w:val="es-ES" w:eastAsia="es-ES"/>
        </w:rPr>
        <w:t xml:space="preserve">mérito del procedimiento disciplinario. Es en esa etapa posterior, a saber, la del procedimiento en si, en la cual el principio constitucional del debido proceso despliega un rol esencial, violación que no ha sido alegada en la especie. </w:t>
      </w:r>
      <w:r>
        <w:rPr>
          <w:rFonts w:ascii="Verdana" w:hAnsi="Verdana" w:cs="Verdana"/>
          <w:b/>
          <w:bCs/>
          <w:i/>
          <w:iCs/>
          <w:spacing w:val="2"/>
          <w:sz w:val="17"/>
          <w:szCs w:val="17"/>
          <w:u w:val="single"/>
          <w:lang w:val="es-ES" w:eastAsia="es-ES"/>
        </w:rPr>
        <w:t>Acorde a sus postul</w:t>
      </w:r>
      <w:r>
        <w:rPr>
          <w:rFonts w:ascii="Verdana" w:hAnsi="Verdana" w:cs="Verdana"/>
          <w:b/>
          <w:bCs/>
          <w:i/>
          <w:iCs/>
          <w:spacing w:val="2"/>
          <w:sz w:val="17"/>
          <w:szCs w:val="17"/>
          <w:u w:val="single"/>
          <w:lang w:val="es-ES" w:eastAsia="es-ES"/>
        </w:rPr>
        <w:t>ados, las partes no solo  deben ser efectivamente notificadas sobre el contenido de la falta que  se imputa, sino además ha de contar con todos los elementos inherentes al derecho de defensa y debido proceso, como lo son el acceso al expediente completo, s</w:t>
      </w:r>
      <w:r>
        <w:rPr>
          <w:rFonts w:ascii="Verdana" w:hAnsi="Verdana" w:cs="Verdana"/>
          <w:b/>
          <w:bCs/>
          <w:i/>
          <w:iCs/>
          <w:spacing w:val="2"/>
          <w:sz w:val="17"/>
          <w:szCs w:val="17"/>
          <w:u w:val="single"/>
          <w:lang w:val="es-ES" w:eastAsia="es-ES"/>
        </w:rPr>
        <w:t>u participación en el contradictorio  con oportunidad para ofrecer y refutar prueba, recursividad  patrocinio letrado, entre otros, con clara congruencia entre la falta que  se imputa y la sanción que sea impuesta.</w:t>
      </w:r>
      <w:r>
        <w:rPr>
          <w:rFonts w:ascii="Verdana" w:hAnsi="Verdana" w:cs="Verdana"/>
          <w:i/>
          <w:iCs/>
          <w:spacing w:val="2"/>
          <w:sz w:val="17"/>
          <w:szCs w:val="17"/>
          <w:lang w:val="es-ES" w:eastAsia="es-ES"/>
        </w:rPr>
        <w:t xml:space="preserve"> Así las cosas, no se observa en el caso d</w:t>
      </w:r>
      <w:r>
        <w:rPr>
          <w:rFonts w:ascii="Verdana" w:hAnsi="Verdana" w:cs="Verdana"/>
          <w:i/>
          <w:iCs/>
          <w:spacing w:val="2"/>
          <w:sz w:val="17"/>
          <w:szCs w:val="17"/>
          <w:lang w:val="es-ES" w:eastAsia="es-ES"/>
        </w:rPr>
        <w:t>e interés, que el Tribunal haya quebrantado elementos esenciales del debido proceso al interpretar que en la etapa previa de información y pesquisa, el "investigado" no necesariamente debe ser tenido como parte, puesto que tal exégesis cuenta con el debido</w:t>
      </w:r>
      <w:r>
        <w:rPr>
          <w:rFonts w:ascii="Verdana" w:hAnsi="Verdana" w:cs="Verdana"/>
          <w:i/>
          <w:iCs/>
          <w:spacing w:val="2"/>
          <w:sz w:val="17"/>
          <w:szCs w:val="17"/>
          <w:lang w:val="es-ES" w:eastAsia="es-ES"/>
        </w:rPr>
        <w:t xml:space="preserve"> respaldo normativo y jurisprudencial (De esta forma ha resuelto la Sala Constitucional, resolución 4751-2011 de las 11 horas 25 minutos del 8 de abril de 2011). Adicionalmente, sobre la materia, esta Sala ha brindado razones que justifican, que durante la</w:t>
      </w:r>
      <w:r>
        <w:rPr>
          <w:rFonts w:ascii="Verdana" w:hAnsi="Verdana" w:cs="Verdana"/>
          <w:i/>
          <w:iCs/>
          <w:spacing w:val="2"/>
          <w:sz w:val="17"/>
          <w:szCs w:val="17"/>
          <w:lang w:val="es-ES" w:eastAsia="es-ES"/>
        </w:rPr>
        <w:t xml:space="preserve"> fase investigativa, no se tenga como parte obligada al investigado, al reiterar que: "...la investigación preliminar para determinar los procedimientos administrativos sancionadores, es una labor facultativa de la administración, para identificar presunto</w:t>
      </w:r>
      <w:r>
        <w:rPr>
          <w:rFonts w:ascii="Verdana" w:hAnsi="Verdana" w:cs="Verdana"/>
          <w:i/>
          <w:iCs/>
          <w:spacing w:val="2"/>
          <w:sz w:val="17"/>
          <w:szCs w:val="17"/>
          <w:lang w:val="es-ES" w:eastAsia="es-ES"/>
        </w:rPr>
        <w:t>s hechos irregulares, eventuales responsables y además elementos de juicio relevantes, con lo que emiten una recomendación; con el fin de comprobar la viabilidad de una falta que amerite realizar procedimiento que determine o no su existencia..." (Resoluci</w:t>
      </w:r>
      <w:r>
        <w:rPr>
          <w:rFonts w:ascii="Verdana" w:hAnsi="Verdana" w:cs="Verdana"/>
          <w:i/>
          <w:iCs/>
          <w:spacing w:val="2"/>
          <w:sz w:val="17"/>
          <w:szCs w:val="17"/>
          <w:lang w:val="es-ES" w:eastAsia="es-ES"/>
        </w:rPr>
        <w:t>ón no. 1101-2011 de las 10 horas 15 minutos del 8 de setiembre de 2011). Evidentemente, la investigación preliminar requiere en una mayoría de casos, la preparación de prueba e identificación de eventuales responsables, labor durante la cual, no se hace in</w:t>
      </w:r>
      <w:r>
        <w:rPr>
          <w:rFonts w:ascii="Verdana" w:hAnsi="Verdana" w:cs="Verdana"/>
          <w:i/>
          <w:iCs/>
          <w:spacing w:val="2"/>
          <w:sz w:val="17"/>
          <w:szCs w:val="17"/>
          <w:lang w:val="es-ES" w:eastAsia="es-ES"/>
        </w:rPr>
        <w:t>dispensable la participación del investigado, pues se parte para ello de que, una vez concluida, el investigado contará con todos los derechos inherentes a los principios de defensa y debido proceso, situación que no ha sido objeto de agravio, pues no se h</w:t>
      </w:r>
      <w:r>
        <w:rPr>
          <w:rFonts w:ascii="Verdana" w:hAnsi="Verdana" w:cs="Verdana"/>
          <w:i/>
          <w:iCs/>
          <w:spacing w:val="2"/>
          <w:sz w:val="17"/>
          <w:szCs w:val="17"/>
          <w:lang w:val="es-ES" w:eastAsia="es-ES"/>
        </w:rPr>
        <w:t xml:space="preserve">an planteado quebrantos de esa naturaleza en cuanto al procedimiento administrativo realizado. En otro orden de ideas, carece de interés para el efectivo examen del agravio, el análisis de la mística o respeto del actor a su trabajo, aspecto que no guarda </w:t>
      </w:r>
      <w:r>
        <w:rPr>
          <w:rFonts w:ascii="Verdana" w:hAnsi="Verdana" w:cs="Verdana"/>
          <w:i/>
          <w:iCs/>
          <w:spacing w:val="2"/>
          <w:sz w:val="17"/>
          <w:szCs w:val="17"/>
          <w:lang w:val="es-ES" w:eastAsia="es-ES"/>
        </w:rPr>
        <w:t>relación con la censura aducida, esto es, la debida o indebida interpretación del Tribunal en cuanto a la participación del investigado en la etapa de investigación preliminar y su concordancia con la normativa que rige la materia. En consecuencia no se en</w:t>
      </w:r>
      <w:r>
        <w:rPr>
          <w:rFonts w:ascii="Verdana" w:hAnsi="Verdana" w:cs="Verdana"/>
          <w:i/>
          <w:iCs/>
          <w:spacing w:val="2"/>
          <w:sz w:val="17"/>
          <w:szCs w:val="17"/>
          <w:lang w:val="es-ES" w:eastAsia="es-ES"/>
        </w:rPr>
        <w:t>cuentra la violación apuntada a los cánones 59 y siguientes del ESS, 15 inciso c) del RCD, razón por la cual, el cargo debe de rechazarse." (el resaltado es nuestro)</w:t>
      </w:r>
    </w:p>
    <w:p w:rsidR="00000000" w:rsidRDefault="00750741">
      <w:pPr>
        <w:widowControl/>
        <w:rPr>
          <w:sz w:val="24"/>
          <w:szCs w:val="24"/>
        </w:rPr>
        <w:sectPr w:rsidR="00000000">
          <w:pgSz w:w="12259" w:h="15686"/>
          <w:pgMar w:top="1220" w:right="1704" w:bottom="610" w:left="1695" w:header="720" w:footer="720" w:gutter="0"/>
          <w:cols w:space="720"/>
          <w:noEndnote/>
        </w:sectPr>
      </w:pPr>
    </w:p>
    <w:p w:rsidR="00000000" w:rsidRDefault="00750741">
      <w:pPr>
        <w:kinsoku w:val="0"/>
        <w:overflowPunct w:val="0"/>
        <w:autoSpaceDE/>
        <w:autoSpaceDN/>
        <w:adjustRightInd/>
        <w:spacing w:before="6" w:line="255" w:lineRule="exact"/>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lastRenderedPageBreak/>
        <w:t>CASO CONCRETO.</w:t>
      </w:r>
    </w:p>
    <w:p w:rsidR="00000000" w:rsidRDefault="00750741">
      <w:pPr>
        <w:kinsoku w:val="0"/>
        <w:overflowPunct w:val="0"/>
        <w:autoSpaceDE/>
        <w:autoSpaceDN/>
        <w:adjustRightInd/>
        <w:spacing w:before="270" w:line="263" w:lineRule="exact"/>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En el caso de trato a quedado demostrado que lleva razón el recurrente en el sentido de que nunca le fue notificado la apertura del procedimiento Administrativo de caducidad de la concesión de la placa de taxi </w:t>
      </w:r>
      <w:r>
        <w:rPr>
          <w:rFonts w:ascii="Verdana" w:hAnsi="Verdana" w:cs="Verdana"/>
          <w:b/>
          <w:bCs/>
          <w:sz w:val="21"/>
          <w:szCs w:val="21"/>
          <w:lang w:val="es-ES" w:eastAsia="es-ES"/>
        </w:rPr>
        <w:t>TSJ-XXXX</w:t>
      </w:r>
      <w:r>
        <w:rPr>
          <w:rFonts w:ascii="Verdana" w:hAnsi="Verdana" w:cs="Verdana"/>
          <w:b/>
          <w:bCs/>
          <w:sz w:val="21"/>
          <w:szCs w:val="21"/>
          <w:lang w:val="es-ES" w:eastAsia="es-ES"/>
        </w:rPr>
        <w:t>, de la cual es concesionario.</w:t>
      </w:r>
    </w:p>
    <w:p w:rsidR="00000000" w:rsidRDefault="00750741">
      <w:pPr>
        <w:kinsoku w:val="0"/>
        <w:overflowPunct w:val="0"/>
        <w:autoSpaceDE/>
        <w:autoSpaceDN/>
        <w:adjustRightInd/>
        <w:spacing w:before="271" w:line="30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Nótese </w:t>
      </w:r>
      <w:r>
        <w:rPr>
          <w:rFonts w:ascii="Verdana" w:hAnsi="Verdana" w:cs="Verdana"/>
          <w:sz w:val="21"/>
          <w:szCs w:val="21"/>
          <w:lang w:val="es-ES" w:eastAsia="es-ES"/>
        </w:rPr>
        <w:t xml:space="preserve">que la misma Dirección de Asuntos Jurídicos del Consejo de Transporte Público, indica que emite el traslado de cargos al recurrente, pero éste no pudo ser notificado efectivamente, según constancia de notificación extendida por el funcionario </w:t>
      </w:r>
      <w:r>
        <w:rPr>
          <w:rFonts w:ascii="Verdana" w:hAnsi="Verdana" w:cs="Verdana"/>
          <w:b/>
          <w:bCs/>
          <w:sz w:val="21"/>
          <w:szCs w:val="21"/>
          <w:lang w:val="es-ES" w:eastAsia="es-ES"/>
        </w:rPr>
        <w:t xml:space="preserve">Ernesto Jaen </w:t>
      </w:r>
      <w:r>
        <w:rPr>
          <w:rFonts w:ascii="Verdana" w:hAnsi="Verdana" w:cs="Verdana"/>
          <w:b/>
          <w:bCs/>
          <w:sz w:val="21"/>
          <w:szCs w:val="21"/>
          <w:lang w:val="es-ES" w:eastAsia="es-ES"/>
        </w:rPr>
        <w:t xml:space="preserve">Álvarez notificador de la Dirección de Asuntos Jurídicos </w:t>
      </w:r>
      <w:r>
        <w:rPr>
          <w:rFonts w:ascii="Verdana" w:hAnsi="Verdana" w:cs="Verdana"/>
          <w:sz w:val="21"/>
          <w:szCs w:val="21"/>
          <w:lang w:val="es-ES" w:eastAsia="es-ES"/>
        </w:rPr>
        <w:t xml:space="preserve">el día 16 de noviembre de 2015, quien manifiesta que se apersonó al lugar para recibir notificaciones que proporcionó el señor </w:t>
      </w:r>
      <w:r>
        <w:rPr>
          <w:rFonts w:ascii="Verdana" w:hAnsi="Verdana" w:cs="Verdana"/>
          <w:b/>
          <w:bCs/>
          <w:sz w:val="21"/>
          <w:szCs w:val="21"/>
          <w:lang w:val="es-ES" w:eastAsia="es-ES"/>
        </w:rPr>
        <w:t>O.P.S.</w:t>
      </w:r>
      <w:r>
        <w:rPr>
          <w:rFonts w:ascii="Verdana" w:hAnsi="Verdana" w:cs="Verdana"/>
          <w:b/>
          <w:bCs/>
          <w:sz w:val="21"/>
          <w:szCs w:val="21"/>
          <w:lang w:val="es-ES" w:eastAsia="es-ES"/>
        </w:rPr>
        <w:t xml:space="preserve">, </w:t>
      </w:r>
      <w:r>
        <w:rPr>
          <w:rFonts w:ascii="Verdana" w:hAnsi="Verdana" w:cs="Verdana"/>
          <w:sz w:val="21"/>
          <w:szCs w:val="21"/>
          <w:lang w:val="es-ES" w:eastAsia="es-ES"/>
        </w:rPr>
        <w:t>pero los vecinos dijeron no conocerlo, por lo que de</w:t>
      </w:r>
      <w:r>
        <w:rPr>
          <w:rFonts w:ascii="Verdana" w:hAnsi="Verdana" w:cs="Verdana"/>
          <w:sz w:val="21"/>
          <w:szCs w:val="21"/>
          <w:lang w:val="es-ES" w:eastAsia="es-ES"/>
        </w:rPr>
        <w:t>jo constancia de que no pudo notificarlo. (Léase folio del 43 del expediente administrativo)</w:t>
      </w:r>
    </w:p>
    <w:p w:rsidR="00000000" w:rsidRDefault="00750741">
      <w:pPr>
        <w:kinsoku w:val="0"/>
        <w:overflowPunct w:val="0"/>
        <w:autoSpaceDE/>
        <w:autoSpaceDN/>
        <w:adjustRightInd/>
        <w:spacing w:before="299" w:line="307" w:lineRule="exact"/>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presente caso, hay un serio error del órgano director del procedimiento, que da al traste con la protección constitucional que le asiste al recurrente de que</w:t>
      </w:r>
      <w:r>
        <w:rPr>
          <w:rFonts w:ascii="Verdana" w:hAnsi="Verdana" w:cs="Verdana"/>
          <w:spacing w:val="1"/>
          <w:sz w:val="21"/>
          <w:szCs w:val="21"/>
          <w:lang w:val="es-ES" w:eastAsia="es-ES"/>
        </w:rPr>
        <w:t xml:space="preserve"> se le otorgue el Debido Proceso, artículo 39 y 41 de la Carta Magna; se ha considerado en la especie, que al no encontrarse el recurrente en la dirección dada por él para recibir notificaciones y con el acta del funcionario </w:t>
      </w:r>
      <w:r>
        <w:rPr>
          <w:rFonts w:ascii="Verdana" w:hAnsi="Verdana" w:cs="Verdana"/>
          <w:b/>
          <w:bCs/>
          <w:spacing w:val="1"/>
          <w:sz w:val="21"/>
          <w:szCs w:val="21"/>
          <w:lang w:val="es-ES" w:eastAsia="es-ES"/>
        </w:rPr>
        <w:t xml:space="preserve">Jaen Álvarez, </w:t>
      </w:r>
      <w:r>
        <w:rPr>
          <w:rFonts w:ascii="Verdana" w:hAnsi="Verdana" w:cs="Verdana"/>
          <w:spacing w:val="1"/>
          <w:sz w:val="21"/>
          <w:szCs w:val="21"/>
          <w:lang w:val="es-ES" w:eastAsia="es-ES"/>
        </w:rPr>
        <w:t xml:space="preserve">se tenía por </w:t>
      </w:r>
      <w:r>
        <w:rPr>
          <w:rFonts w:ascii="Verdana" w:hAnsi="Verdana" w:cs="Verdana"/>
          <w:spacing w:val="1"/>
          <w:sz w:val="21"/>
          <w:szCs w:val="21"/>
          <w:lang w:val="es-ES" w:eastAsia="es-ES"/>
        </w:rPr>
        <w:t xml:space="preserve">notificado al señor </w:t>
      </w:r>
      <w:r>
        <w:rPr>
          <w:rFonts w:ascii="Verdana" w:hAnsi="Verdana" w:cs="Verdana"/>
          <w:b/>
          <w:bCs/>
          <w:spacing w:val="1"/>
          <w:sz w:val="21"/>
          <w:szCs w:val="21"/>
          <w:lang w:val="es-ES" w:eastAsia="es-ES"/>
        </w:rPr>
        <w:t>P.S.</w:t>
      </w:r>
      <w:r>
        <w:rPr>
          <w:rFonts w:ascii="Verdana" w:hAnsi="Verdana" w:cs="Verdana"/>
          <w:b/>
          <w:bCs/>
          <w:spacing w:val="1"/>
          <w:sz w:val="21"/>
          <w:szCs w:val="21"/>
          <w:lang w:val="es-ES" w:eastAsia="es-ES"/>
        </w:rPr>
        <w:t xml:space="preserve">, </w:t>
      </w:r>
      <w:r>
        <w:rPr>
          <w:rFonts w:ascii="Verdana" w:hAnsi="Verdana" w:cs="Verdana"/>
          <w:spacing w:val="1"/>
          <w:sz w:val="21"/>
          <w:szCs w:val="21"/>
          <w:lang w:val="es-ES" w:eastAsia="es-ES"/>
        </w:rPr>
        <w:t>de este modo se continuó el procedimiento sin su participación, se emitió informe de recomendación y se le caducó por parte de la Junta Directiva su derecho de concesión.</w:t>
      </w:r>
    </w:p>
    <w:p w:rsidR="00000000" w:rsidRDefault="00750741">
      <w:pPr>
        <w:kinsoku w:val="0"/>
        <w:overflowPunct w:val="0"/>
        <w:autoSpaceDE/>
        <w:autoSpaceDN/>
        <w:adjustRightInd/>
        <w:spacing w:before="285" w:line="30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Debe alertarse por parte de este Tribunal, que lo </w:t>
      </w:r>
      <w:r>
        <w:rPr>
          <w:rFonts w:ascii="Verdana" w:hAnsi="Verdana" w:cs="Verdana"/>
          <w:sz w:val="21"/>
          <w:szCs w:val="21"/>
          <w:lang w:val="es-ES" w:eastAsia="es-ES"/>
        </w:rPr>
        <w:t>que se notificaba, era el acto inicial del procedimiento y por lo tanto debía hacerse de manera personal, por lo que de no encontrarse al recurrente en la dirección indicada por el él, el órgano director debió, en los términos de la Ley General de la Admin</w:t>
      </w:r>
      <w:r>
        <w:rPr>
          <w:rFonts w:ascii="Verdana" w:hAnsi="Verdana" w:cs="Verdana"/>
          <w:sz w:val="21"/>
          <w:szCs w:val="21"/>
          <w:lang w:val="es-ES" w:eastAsia="es-ES"/>
        </w:rPr>
        <w:t>istración Pública, haber procedido a la publicación de aquella notificación, de modo que cumplidos los procedimientos dados por Ley, pudiera proseguir el procedimiento administrativo, sin la violación que aquí se acusa y que este colegio ha podido verifica</w:t>
      </w:r>
      <w:r>
        <w:rPr>
          <w:rFonts w:ascii="Verdana" w:hAnsi="Verdana" w:cs="Verdana"/>
          <w:sz w:val="21"/>
          <w:szCs w:val="21"/>
          <w:lang w:val="es-ES" w:eastAsia="es-ES"/>
        </w:rPr>
        <w:t>r en la especie.</w:t>
      </w:r>
    </w:p>
    <w:p w:rsidR="00000000" w:rsidRDefault="00750741">
      <w:pPr>
        <w:kinsoku w:val="0"/>
        <w:overflowPunct w:val="0"/>
        <w:autoSpaceDE/>
        <w:autoSpaceDN/>
        <w:adjustRightInd/>
        <w:spacing w:before="323" w:line="307"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La Ley General de la Administración Pública a partir de los numerales 239 y siguientes, determina que los actos concretos se comunicaran por notificación y los generales por publicación; indica además que tratándose del acto de apertura de</w:t>
      </w:r>
      <w:r>
        <w:rPr>
          <w:rFonts w:ascii="Verdana" w:hAnsi="Verdana" w:cs="Verdana"/>
          <w:spacing w:val="2"/>
          <w:sz w:val="21"/>
          <w:szCs w:val="21"/>
          <w:lang w:val="es-ES" w:eastAsia="es-ES"/>
        </w:rPr>
        <w:t>l procedimiento o acto inicial como también se le denomina éste, por imperio de Ley deberá ser comunicado personalmente al administrado en su domicilio, residencia, o lugar de trabajo. Puede notificarse personalmente a la persona a quien se dirige la dilig</w:t>
      </w:r>
      <w:r>
        <w:rPr>
          <w:rFonts w:ascii="Verdana" w:hAnsi="Verdana" w:cs="Verdana"/>
          <w:spacing w:val="2"/>
          <w:sz w:val="21"/>
          <w:szCs w:val="21"/>
          <w:lang w:val="es-ES" w:eastAsia="es-ES"/>
        </w:rPr>
        <w:t>encia en su casa, dejando la notificación con persona mayor de quince años, pero incluso la jurisprudencia ha sido clara que no puede dejársele con un vecino, pues perdería el carácter de personal. Ahora bien, la</w:t>
      </w:r>
    </w:p>
    <w:p w:rsidR="00000000" w:rsidRDefault="00750741">
      <w:pPr>
        <w:widowControl/>
        <w:rPr>
          <w:sz w:val="24"/>
          <w:szCs w:val="24"/>
        </w:rPr>
        <w:sectPr w:rsidR="00000000">
          <w:pgSz w:w="12250" w:h="15686"/>
          <w:pgMar w:top="1220" w:right="1700" w:bottom="610" w:left="1690" w:header="720" w:footer="720" w:gutter="0"/>
          <w:cols w:space="720"/>
          <w:noEndnote/>
        </w:sectPr>
      </w:pPr>
    </w:p>
    <w:p w:rsidR="00000000" w:rsidRDefault="00750741">
      <w:pPr>
        <w:kinsoku w:val="0"/>
        <w:overflowPunct w:val="0"/>
        <w:autoSpaceDE/>
        <w:autoSpaceDN/>
        <w:adjustRightInd/>
        <w:spacing w:line="29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misma Ley indica que de no poder notificarse por culpa del administrado aquella comunicación inicial, deberá hacerse por publicación, so pena de nulidad del procedimiento si éste se realizara sin cumplir estas formalidades, como ha ocu</w:t>
      </w:r>
      <w:r>
        <w:rPr>
          <w:rFonts w:ascii="Verdana" w:hAnsi="Verdana" w:cs="Verdana"/>
          <w:sz w:val="21"/>
          <w:szCs w:val="21"/>
          <w:lang w:val="es-ES" w:eastAsia="es-ES"/>
        </w:rPr>
        <w:t>rrido en el caso de trato.</w:t>
      </w:r>
    </w:p>
    <w:p w:rsidR="00000000" w:rsidRPr="00750741" w:rsidRDefault="00750741">
      <w:pPr>
        <w:kinsoku w:val="0"/>
        <w:overflowPunct w:val="0"/>
        <w:autoSpaceDE/>
        <w:autoSpaceDN/>
        <w:adjustRightInd/>
        <w:spacing w:before="357" w:line="257" w:lineRule="exact"/>
        <w:ind w:left="72"/>
        <w:textAlignment w:val="baseline"/>
        <w:rPr>
          <w:rFonts w:ascii="Verdana" w:hAnsi="Verdana" w:cs="Verdana"/>
          <w:b/>
          <w:spacing w:val="4"/>
          <w:sz w:val="21"/>
          <w:szCs w:val="21"/>
          <w:lang w:val="es-ES" w:eastAsia="es-ES"/>
        </w:rPr>
      </w:pPr>
      <w:r w:rsidRPr="00750741">
        <w:rPr>
          <w:rFonts w:ascii="Verdana" w:hAnsi="Verdana" w:cs="Verdana"/>
          <w:b/>
          <w:spacing w:val="4"/>
          <w:sz w:val="21"/>
          <w:szCs w:val="21"/>
          <w:lang w:val="es-ES" w:eastAsia="es-ES"/>
        </w:rPr>
        <w:t>La Ley General de la Administración Pública determina:</w:t>
      </w:r>
    </w:p>
    <w:p w:rsidR="00000000" w:rsidRDefault="00750741">
      <w:pPr>
        <w:kinsoku w:val="0"/>
        <w:overflowPunct w:val="0"/>
        <w:autoSpaceDE/>
        <w:autoSpaceDN/>
        <w:adjustRightInd/>
        <w:spacing w:before="20" w:line="223"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239.-Todo acto de procedimiento que afecte derechos o intereses de las partes o de un tercero, deberá ser debidamente comunicado al afectado, d</w:t>
      </w:r>
      <w:r>
        <w:rPr>
          <w:rFonts w:ascii="Verdana" w:hAnsi="Verdana" w:cs="Verdana"/>
          <w:i/>
          <w:iCs/>
          <w:sz w:val="16"/>
          <w:szCs w:val="16"/>
          <w:lang w:val="es-ES" w:eastAsia="es-ES"/>
        </w:rPr>
        <w:t>e conformidad con esta Ley.</w:t>
      </w:r>
    </w:p>
    <w:p w:rsidR="00000000" w:rsidRDefault="00750741">
      <w:pPr>
        <w:kinsoku w:val="0"/>
        <w:overflowPunct w:val="0"/>
        <w:autoSpaceDE/>
        <w:autoSpaceDN/>
        <w:adjustRightInd/>
        <w:spacing w:before="250" w:line="192" w:lineRule="exact"/>
        <w:ind w:left="504"/>
        <w:textAlignment w:val="baseline"/>
        <w:rPr>
          <w:rFonts w:ascii="Verdana" w:hAnsi="Verdana" w:cs="Verdana"/>
          <w:sz w:val="24"/>
          <w:szCs w:val="24"/>
          <w:lang w:eastAsia="en-US"/>
        </w:rPr>
      </w:pPr>
      <w:r>
        <w:rPr>
          <w:rFonts w:ascii="Verdana" w:hAnsi="Verdana" w:cs="Verdana"/>
          <w:i/>
          <w:iCs/>
          <w:spacing w:val="-3"/>
          <w:sz w:val="16"/>
          <w:szCs w:val="16"/>
          <w:lang w:val="es-ES" w:eastAsia="es-ES"/>
        </w:rPr>
        <w:t>Artículo 240.</w:t>
      </w:r>
      <w:r>
        <w:rPr>
          <w:rFonts w:ascii="Verdana" w:hAnsi="Verdana" w:cs="Verdana"/>
          <w:i/>
          <w:iCs/>
          <w:spacing w:val="-3"/>
          <w:sz w:val="16"/>
          <w:szCs w:val="16"/>
          <w:lang w:val="es-ES" w:eastAsia="es-ES"/>
        </w:rPr>
        <w:noBreakHyphen/>
      </w:r>
    </w:p>
    <w:p w:rsidR="00000000" w:rsidRDefault="00750741">
      <w:pPr>
        <w:numPr>
          <w:ilvl w:val="0"/>
          <w:numId w:val="5"/>
        </w:numPr>
        <w:kinsoku w:val="0"/>
        <w:overflowPunct w:val="0"/>
        <w:autoSpaceDE/>
        <w:autoSpaceDN/>
        <w:adjustRightInd/>
        <w:spacing w:before="31" w:line="194"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Se comunicarán por publicación los actos generales y por notificación los concretos.</w:t>
      </w:r>
    </w:p>
    <w:p w:rsidR="00000000" w:rsidRDefault="00750741">
      <w:pPr>
        <w:numPr>
          <w:ilvl w:val="0"/>
          <w:numId w:val="5"/>
        </w:numPr>
        <w:kinsoku w:val="0"/>
        <w:overflowPunct w:val="0"/>
        <w:autoSpaceDE/>
        <w:autoSpaceDN/>
        <w:adjustRightInd/>
        <w:spacing w:line="22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Cuando un acto general afecte particularmente a persona cuyo lugar para notificaciones esté señalado en el expediente o sea </w:t>
      </w:r>
      <w:r>
        <w:rPr>
          <w:rFonts w:ascii="Verdana" w:hAnsi="Verdana" w:cs="Verdana"/>
          <w:i/>
          <w:iCs/>
          <w:sz w:val="16"/>
          <w:szCs w:val="16"/>
          <w:lang w:val="es-ES" w:eastAsia="es-ES"/>
        </w:rPr>
        <w:t>conocido por la Administración, el acto deberá serle también notificado.</w:t>
      </w:r>
    </w:p>
    <w:p w:rsidR="00000000" w:rsidRDefault="00750741">
      <w:pPr>
        <w:kinsoku w:val="0"/>
        <w:overflowPunct w:val="0"/>
        <w:autoSpaceDE/>
        <w:autoSpaceDN/>
        <w:adjustRightInd/>
        <w:spacing w:before="249" w:line="192" w:lineRule="exact"/>
        <w:ind w:left="504"/>
        <w:textAlignment w:val="baseline"/>
        <w:rPr>
          <w:rFonts w:ascii="Verdana" w:hAnsi="Verdana" w:cs="Verdana"/>
          <w:sz w:val="24"/>
          <w:szCs w:val="24"/>
          <w:lang w:eastAsia="en-US"/>
        </w:rPr>
      </w:pPr>
      <w:r>
        <w:rPr>
          <w:rFonts w:ascii="Verdana" w:hAnsi="Verdana" w:cs="Verdana"/>
          <w:i/>
          <w:iCs/>
          <w:spacing w:val="-3"/>
          <w:sz w:val="16"/>
          <w:szCs w:val="16"/>
          <w:lang w:val="es-ES" w:eastAsia="es-ES"/>
        </w:rPr>
        <w:t>Artículo 241.</w:t>
      </w:r>
      <w:r>
        <w:rPr>
          <w:rFonts w:ascii="Verdana" w:hAnsi="Verdana" w:cs="Verdana"/>
          <w:i/>
          <w:iCs/>
          <w:spacing w:val="-3"/>
          <w:sz w:val="16"/>
          <w:szCs w:val="16"/>
          <w:lang w:val="es-ES" w:eastAsia="es-ES"/>
        </w:rPr>
        <w:noBreakHyphen/>
      </w:r>
    </w:p>
    <w:p w:rsidR="00000000" w:rsidRDefault="00750741">
      <w:pPr>
        <w:numPr>
          <w:ilvl w:val="0"/>
          <w:numId w:val="6"/>
        </w:numPr>
        <w:kinsoku w:val="0"/>
        <w:overflowPunct w:val="0"/>
        <w:autoSpaceDE/>
        <w:autoSpaceDN/>
        <w:adjustRightInd/>
        <w:spacing w:before="34" w:line="192" w:lineRule="exact"/>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La publicación no puede normalmente suplir la notificación.</w:t>
      </w:r>
    </w:p>
    <w:p w:rsidR="00000000" w:rsidRDefault="00750741">
      <w:pPr>
        <w:numPr>
          <w:ilvl w:val="0"/>
          <w:numId w:val="6"/>
        </w:numPr>
        <w:kinsoku w:val="0"/>
        <w:overflowPunct w:val="0"/>
        <w:autoSpaceDE/>
        <w:autoSpaceDN/>
        <w:adjustRightInd/>
        <w:spacing w:before="3" w:line="22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ignore o esté equivocado el lugar para notificaciones al interesado por culpa de éste, deberá</w:t>
      </w:r>
      <w:r>
        <w:rPr>
          <w:rFonts w:ascii="Verdana" w:hAnsi="Verdana" w:cs="Verdana"/>
          <w:i/>
          <w:iCs/>
          <w:sz w:val="16"/>
          <w:szCs w:val="16"/>
          <w:lang w:val="es-ES" w:eastAsia="es-ES"/>
        </w:rPr>
        <w:t xml:space="preserve"> comunicársele el acto por publicación, en cuyo caso la comunicación se tendrá por hecha cinco días después de ésta última.</w:t>
      </w:r>
    </w:p>
    <w:p w:rsidR="00000000" w:rsidRDefault="00750741">
      <w:pPr>
        <w:numPr>
          <w:ilvl w:val="0"/>
          <w:numId w:val="6"/>
        </w:numPr>
        <w:kinsoku w:val="0"/>
        <w:overflowPunct w:val="0"/>
        <w:autoSpaceDE/>
        <w:autoSpaceDN/>
        <w:adjustRightInd/>
        <w:spacing w:before="3" w:line="223" w:lineRule="exact"/>
        <w:ind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Igual regla se aplicará para la primera notificació</w:t>
      </w:r>
      <w:r>
        <w:rPr>
          <w:rFonts w:ascii="Verdana" w:hAnsi="Verdana" w:cs="Verdana"/>
          <w:i/>
          <w:iCs/>
          <w:spacing w:val="-2"/>
          <w:sz w:val="16"/>
          <w:szCs w:val="16"/>
          <w:lang w:val="es-ES" w:eastAsia="es-ES"/>
        </w:rPr>
        <w:t>n en un procedimiento, si no constan en el expediente la residencia, lugar de trabajo o cualquier otra dirección exacta del interesado, por indicación de la Administración o de una cualquiera de las partes; caso opuesto, deberá notificarse.</w:t>
      </w:r>
    </w:p>
    <w:p w:rsidR="00000000" w:rsidRDefault="00750741">
      <w:pPr>
        <w:numPr>
          <w:ilvl w:val="0"/>
          <w:numId w:val="6"/>
        </w:numPr>
        <w:kinsoku w:val="0"/>
        <w:overflowPunct w:val="0"/>
        <w:autoSpaceDE/>
        <w:autoSpaceDN/>
        <w:adjustRightInd/>
        <w:spacing w:line="22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La publicación </w:t>
      </w:r>
      <w:r>
        <w:rPr>
          <w:rFonts w:ascii="Verdana" w:hAnsi="Verdana" w:cs="Verdana"/>
          <w:i/>
          <w:iCs/>
          <w:sz w:val="16"/>
          <w:szCs w:val="16"/>
          <w:lang w:val="es-ES" w:eastAsia="es-ES"/>
        </w:rPr>
        <w:t>que suple la notificación se hará por tres veces consecutivas en el Diario Oficial y los términos se contarán a partir de la última.</w:t>
      </w:r>
    </w:p>
    <w:p w:rsidR="00000000" w:rsidRDefault="00750741">
      <w:pPr>
        <w:kinsoku w:val="0"/>
        <w:overflowPunct w:val="0"/>
        <w:autoSpaceDE/>
        <w:autoSpaceDN/>
        <w:adjustRightInd/>
        <w:spacing w:before="5" w:line="223"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242.- Cuando la publicación supla la notificación se hará en una sección especial del Diario Oficial denominada "N</w:t>
      </w:r>
      <w:r>
        <w:rPr>
          <w:rFonts w:ascii="Verdana" w:hAnsi="Verdana" w:cs="Verdana"/>
          <w:i/>
          <w:iCs/>
          <w:sz w:val="16"/>
          <w:szCs w:val="16"/>
          <w:lang w:val="es-ES" w:eastAsia="es-ES"/>
        </w:rPr>
        <w:t>otificaciones", clasificada por Ministerios y entes.</w:t>
      </w:r>
    </w:p>
    <w:p w:rsidR="00000000" w:rsidRDefault="00750741">
      <w:pPr>
        <w:kinsoku w:val="0"/>
        <w:overflowPunct w:val="0"/>
        <w:autoSpaceDE/>
        <w:autoSpaceDN/>
        <w:adjustRightInd/>
        <w:spacing w:before="245" w:line="192" w:lineRule="exact"/>
        <w:ind w:left="504"/>
        <w:textAlignment w:val="baseline"/>
        <w:rPr>
          <w:rFonts w:ascii="Verdana" w:hAnsi="Verdana" w:cs="Verdana"/>
          <w:sz w:val="24"/>
          <w:szCs w:val="24"/>
          <w:lang w:eastAsia="en-US"/>
        </w:rPr>
      </w:pPr>
      <w:r>
        <w:rPr>
          <w:rFonts w:ascii="Verdana" w:hAnsi="Verdana" w:cs="Verdana"/>
          <w:i/>
          <w:iCs/>
          <w:spacing w:val="-3"/>
          <w:sz w:val="16"/>
          <w:szCs w:val="16"/>
          <w:lang w:val="es-ES" w:eastAsia="es-ES"/>
        </w:rPr>
        <w:t>Artículo 243.</w:t>
      </w:r>
      <w:r>
        <w:rPr>
          <w:rFonts w:ascii="Verdana" w:hAnsi="Verdana" w:cs="Verdana"/>
          <w:i/>
          <w:iCs/>
          <w:spacing w:val="-3"/>
          <w:sz w:val="16"/>
          <w:szCs w:val="16"/>
          <w:lang w:val="es-ES" w:eastAsia="es-ES"/>
        </w:rPr>
        <w:noBreakHyphen/>
      </w:r>
    </w:p>
    <w:p w:rsidR="00000000" w:rsidRDefault="00750741">
      <w:pPr>
        <w:numPr>
          <w:ilvl w:val="0"/>
          <w:numId w:val="7"/>
        </w:numPr>
        <w:kinsoku w:val="0"/>
        <w:overflowPunct w:val="0"/>
        <w:autoSpaceDE/>
        <w:autoSpaceDN/>
        <w:adjustRightInd/>
        <w:spacing w:before="6" w:line="223" w:lineRule="exact"/>
        <w:ind w:right="50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notificación podrá hacerse personalmente, por medio de telegrama o carta certificada dirigida al lugar señalado para notificaciones. Si no hay señalamiento al efecto hecho por la pa</w:t>
      </w:r>
      <w:r>
        <w:rPr>
          <w:rFonts w:ascii="Verdana" w:hAnsi="Verdana" w:cs="Verdana"/>
          <w:i/>
          <w:iCs/>
          <w:spacing w:val="-3"/>
          <w:sz w:val="16"/>
          <w:szCs w:val="16"/>
          <w:lang w:val="es-ES" w:eastAsia="es-ES"/>
        </w:rPr>
        <w:t>rte interesada, la notificación deberá hacerse en la residencia, el lugar de trabajo o la dirección del interesado, si constan en el expediente por indicación de la Administración o de cualquiera de las partes.</w:t>
      </w:r>
    </w:p>
    <w:p w:rsidR="00000000" w:rsidRDefault="00750741">
      <w:pPr>
        <w:numPr>
          <w:ilvl w:val="0"/>
          <w:numId w:val="7"/>
        </w:numPr>
        <w:kinsoku w:val="0"/>
        <w:overflowPunct w:val="0"/>
        <w:autoSpaceDE/>
        <w:autoSpaceDN/>
        <w:adjustRightInd/>
        <w:spacing w:line="220"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el caso de notificación personal, servirá </w:t>
      </w:r>
      <w:r>
        <w:rPr>
          <w:rFonts w:ascii="Verdana" w:hAnsi="Verdana" w:cs="Verdana"/>
          <w:i/>
          <w:iCs/>
          <w:sz w:val="16"/>
          <w:szCs w:val="16"/>
          <w:lang w:val="es-ES" w:eastAsia="es-ES"/>
        </w:rPr>
        <w:t>como prueba el acta respectiva firmada por el interesado o el notificador o, si aquel no ha querido firmar, este último dejará constancia de ello.</w:t>
      </w:r>
    </w:p>
    <w:p w:rsidR="00000000" w:rsidRDefault="00750741">
      <w:pPr>
        <w:numPr>
          <w:ilvl w:val="0"/>
          <w:numId w:val="7"/>
        </w:numPr>
        <w:kinsoku w:val="0"/>
        <w:overflowPunct w:val="0"/>
        <w:autoSpaceDE/>
        <w:autoSpaceDN/>
        <w:adjustRightInd/>
        <w:spacing w:before="1" w:line="22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trate de telegrama o carta certificada, la notificación se tendrá por hecha con la boleta de retiro</w:t>
      </w:r>
      <w:r>
        <w:rPr>
          <w:rFonts w:ascii="Verdana" w:hAnsi="Verdana" w:cs="Verdana"/>
          <w:i/>
          <w:iCs/>
          <w:sz w:val="16"/>
          <w:szCs w:val="16"/>
          <w:lang w:val="es-ES" w:eastAsia="es-ES"/>
        </w:rPr>
        <w:t xml:space="preserve"> o el acta de recibo firmada por quien hace la entrega.</w:t>
      </w:r>
    </w:p>
    <w:p w:rsidR="00000000" w:rsidRDefault="00750741">
      <w:pPr>
        <w:numPr>
          <w:ilvl w:val="0"/>
          <w:numId w:val="7"/>
        </w:numPr>
        <w:kinsoku w:val="0"/>
        <w:overflowPunct w:val="0"/>
        <w:autoSpaceDE/>
        <w:autoSpaceDN/>
        <w:adjustRightInd/>
        <w:spacing w:line="220"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no se trate de la primera notificación del procedimiento ni de otra resolución que deba notificarse personalmente, las resoluciones se podrán notificar por correo electrónico, fax o por cualqui</w:t>
      </w:r>
      <w:r>
        <w:rPr>
          <w:rFonts w:ascii="Verdana" w:hAnsi="Verdana" w:cs="Verdana"/>
          <w:i/>
          <w:iCs/>
          <w:sz w:val="16"/>
          <w:szCs w:val="16"/>
          <w:lang w:val="es-ES" w:eastAsia="es-ES"/>
        </w:rPr>
        <w:t>er otra forma tecnológica que permita la seguridad del acto de comunicación. Para tal efecto, las partes indicarán, en su primer escrito, el medio escogido para recibir las notificaciones posteriores. Cuando se utilicen estos medios, las copias de los escr</w:t>
      </w:r>
      <w:r>
        <w:rPr>
          <w:rFonts w:ascii="Verdana" w:hAnsi="Verdana" w:cs="Verdana"/>
          <w:i/>
          <w:iCs/>
          <w:sz w:val="16"/>
          <w:szCs w:val="16"/>
          <w:lang w:val="es-ES" w:eastAsia="es-ES"/>
        </w:rPr>
        <w:t>itos y de los documentos quedarán a disposición de las partes en la administración respectiva.</w:t>
      </w:r>
    </w:p>
    <w:p w:rsidR="00000000" w:rsidRDefault="00750741">
      <w:pPr>
        <w:numPr>
          <w:ilvl w:val="0"/>
          <w:numId w:val="7"/>
        </w:numPr>
        <w:kinsoku w:val="0"/>
        <w:overflowPunct w:val="0"/>
        <w:autoSpaceDE/>
        <w:autoSpaceDN/>
        <w:adjustRightInd/>
        <w:spacing w:line="218"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faculta a la Administración para que, además de las formas de notificación previstas en esta Ley, implemente otras modalidades de notificació</w:t>
      </w:r>
      <w:r>
        <w:rPr>
          <w:rFonts w:ascii="Verdana" w:hAnsi="Verdana" w:cs="Verdana"/>
          <w:i/>
          <w:iCs/>
          <w:sz w:val="16"/>
          <w:szCs w:val="16"/>
          <w:lang w:val="es-ES" w:eastAsia="es-ES"/>
        </w:rPr>
        <w:t>n, cuando los sistemas tecnológicos lo permitan, siempre que se garantice la seguridad del acto de comunicación, el debido proceso y no se cause indefensión.</w:t>
      </w:r>
    </w:p>
    <w:p w:rsidR="00000000" w:rsidRDefault="00750741">
      <w:pPr>
        <w:kinsoku w:val="0"/>
        <w:overflowPunct w:val="0"/>
        <w:autoSpaceDE/>
        <w:autoSpaceDN/>
        <w:adjustRightInd/>
        <w:spacing w:before="10" w:line="223"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reformado por el artículo 63 de la ley de Notificaciones Judiciales, N° 8687 del 4 de diciemb</w:t>
      </w:r>
      <w:r>
        <w:rPr>
          <w:rFonts w:ascii="Verdana" w:hAnsi="Verdana" w:cs="Verdana"/>
          <w:i/>
          <w:iCs/>
          <w:sz w:val="16"/>
          <w:szCs w:val="16"/>
          <w:lang w:val="es-ES" w:eastAsia="es-ES"/>
        </w:rPr>
        <w:t>re de 2008)</w:t>
      </w:r>
    </w:p>
    <w:p w:rsidR="00000000" w:rsidRDefault="00750741">
      <w:pPr>
        <w:kinsoku w:val="0"/>
        <w:overflowPunct w:val="0"/>
        <w:autoSpaceDE/>
        <w:autoSpaceDN/>
        <w:adjustRightInd/>
        <w:spacing w:before="255" w:line="192" w:lineRule="exact"/>
        <w:ind w:left="504"/>
        <w:textAlignment w:val="baseline"/>
        <w:rPr>
          <w:rFonts w:ascii="Verdana" w:hAnsi="Verdana" w:cs="Verdana"/>
          <w:sz w:val="24"/>
          <w:szCs w:val="24"/>
          <w:lang w:eastAsia="en-US"/>
        </w:rPr>
      </w:pPr>
      <w:r>
        <w:rPr>
          <w:rFonts w:ascii="Verdana" w:hAnsi="Verdana" w:cs="Verdana"/>
          <w:i/>
          <w:iCs/>
          <w:spacing w:val="-5"/>
          <w:sz w:val="16"/>
          <w:szCs w:val="16"/>
          <w:lang w:val="es-ES" w:eastAsia="es-ES"/>
        </w:rPr>
        <w:t>Artículo 244.</w:t>
      </w:r>
      <w:r>
        <w:rPr>
          <w:rFonts w:ascii="Verdana" w:hAnsi="Verdana" w:cs="Verdana"/>
          <w:i/>
          <w:iCs/>
          <w:spacing w:val="-5"/>
          <w:sz w:val="16"/>
          <w:szCs w:val="16"/>
          <w:lang w:val="es-ES" w:eastAsia="es-ES"/>
        </w:rPr>
        <w:noBreakHyphen/>
      </w:r>
    </w:p>
    <w:p w:rsidR="00000000" w:rsidRDefault="00750741">
      <w:pPr>
        <w:numPr>
          <w:ilvl w:val="0"/>
          <w:numId w:val="8"/>
        </w:numPr>
        <w:kinsoku w:val="0"/>
        <w:overflowPunct w:val="0"/>
        <w:autoSpaceDE/>
        <w:autoSpaceDN/>
        <w:adjustRightInd/>
        <w:spacing w:before="26" w:line="22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sean varias las partes o los destinatarios del acto, el mismo se comunicará a todos salvo si actúan unidos bajo una misma representación o si han designado un solo domicilio para notificaciones, en cuyo caso éstas se h</w:t>
      </w:r>
      <w:r>
        <w:rPr>
          <w:rFonts w:ascii="Verdana" w:hAnsi="Verdana" w:cs="Verdana"/>
          <w:i/>
          <w:iCs/>
          <w:sz w:val="16"/>
          <w:szCs w:val="16"/>
          <w:lang w:val="es-ES" w:eastAsia="es-ES"/>
        </w:rPr>
        <w:t>arán en la dirección única correspondiente.</w:t>
      </w:r>
    </w:p>
    <w:p w:rsidR="00000000" w:rsidRDefault="00750741">
      <w:pPr>
        <w:numPr>
          <w:ilvl w:val="0"/>
          <w:numId w:val="8"/>
        </w:numPr>
        <w:kinsoku w:val="0"/>
        <w:overflowPunct w:val="0"/>
        <w:autoSpaceDE/>
        <w:autoSpaceDN/>
        <w:adjustRightInd/>
        <w:spacing w:line="21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Si una sola parte tiene varios apoderados, será notificada una sola vez, en la oficina señalada de primera.</w:t>
      </w:r>
    </w:p>
    <w:p w:rsidR="00000000" w:rsidRDefault="00750741">
      <w:pPr>
        <w:widowControl/>
        <w:rPr>
          <w:sz w:val="24"/>
          <w:szCs w:val="24"/>
        </w:rPr>
        <w:sectPr w:rsidR="00000000">
          <w:pgSz w:w="12254" w:h="15706"/>
          <w:pgMar w:top="1220" w:right="1619" w:bottom="610" w:left="1635" w:header="720" w:footer="720" w:gutter="0"/>
          <w:cols w:space="720"/>
          <w:noEndnote/>
        </w:sectPr>
      </w:pPr>
    </w:p>
    <w:p w:rsidR="00000000" w:rsidRDefault="00750741">
      <w:pPr>
        <w:kinsoku w:val="0"/>
        <w:overflowPunct w:val="0"/>
        <w:autoSpaceDE/>
        <w:autoSpaceDN/>
        <w:adjustRightInd/>
        <w:spacing w:before="2" w:line="221" w:lineRule="exact"/>
        <w:ind w:left="432"/>
        <w:textAlignment w:val="baseline"/>
        <w:rPr>
          <w:rFonts w:ascii="Verdana" w:hAnsi="Verdana" w:cs="Verdana"/>
          <w:sz w:val="24"/>
          <w:szCs w:val="24"/>
          <w:lang w:eastAsia="en-US"/>
        </w:rPr>
      </w:pPr>
      <w:r>
        <w:rPr>
          <w:rFonts w:ascii="Verdana" w:hAnsi="Verdana" w:cs="Verdana"/>
          <w:i/>
          <w:iCs/>
          <w:spacing w:val="-4"/>
          <w:sz w:val="17"/>
          <w:szCs w:val="17"/>
          <w:lang w:val="es-ES" w:eastAsia="es-ES"/>
        </w:rPr>
        <w:lastRenderedPageBreak/>
        <w:t>Artículo 245.</w:t>
      </w:r>
      <w:r>
        <w:rPr>
          <w:rFonts w:ascii="Verdana" w:hAnsi="Verdana" w:cs="Verdana"/>
          <w:i/>
          <w:iCs/>
          <w:spacing w:val="-4"/>
          <w:sz w:val="17"/>
          <w:szCs w:val="17"/>
          <w:lang w:val="es-ES" w:eastAsia="es-ES"/>
        </w:rPr>
        <w:noBreakHyphen/>
      </w:r>
    </w:p>
    <w:p w:rsidR="00000000" w:rsidRDefault="00750741">
      <w:pPr>
        <w:kinsoku w:val="0"/>
        <w:overflowPunct w:val="0"/>
        <w:autoSpaceDE/>
        <w:autoSpaceDN/>
        <w:adjustRightInd/>
        <w:spacing w:before="8" w:line="221" w:lineRule="exact"/>
        <w:ind w:left="432"/>
        <w:textAlignment w:val="baseline"/>
        <w:rPr>
          <w:rFonts w:ascii="Verdana" w:hAnsi="Verdana" w:cs="Verdana"/>
          <w:i/>
          <w:iCs/>
          <w:spacing w:val="-2"/>
          <w:sz w:val="17"/>
          <w:szCs w:val="17"/>
          <w:lang w:val="es-ES" w:eastAsia="es-ES"/>
        </w:rPr>
      </w:pPr>
      <w:r>
        <w:rPr>
          <w:rFonts w:ascii="Verdana" w:hAnsi="Verdana" w:cs="Verdana"/>
          <w:i/>
          <w:iCs/>
          <w:spacing w:val="-2"/>
          <w:sz w:val="17"/>
          <w:szCs w:val="17"/>
          <w:lang w:val="es-ES" w:eastAsia="es-ES"/>
        </w:rPr>
        <w:t>La notificación contendrá el texto í</w:t>
      </w:r>
      <w:r>
        <w:rPr>
          <w:rFonts w:ascii="Verdana" w:hAnsi="Verdana" w:cs="Verdana"/>
          <w:i/>
          <w:iCs/>
          <w:spacing w:val="-2"/>
          <w:sz w:val="17"/>
          <w:szCs w:val="17"/>
          <w:lang w:val="es-ES" w:eastAsia="es-ES"/>
        </w:rPr>
        <w:t>ntegro del acto con indicación de los recursos procedentes, del</w:t>
      </w:r>
    </w:p>
    <w:p w:rsidR="00000000" w:rsidRDefault="00750741">
      <w:pPr>
        <w:kinsoku w:val="0"/>
        <w:overflowPunct w:val="0"/>
        <w:autoSpaceDE/>
        <w:autoSpaceDN/>
        <w:adjustRightInd/>
        <w:spacing w:line="211" w:lineRule="exact"/>
        <w:ind w:left="432"/>
        <w:textAlignment w:val="baseline"/>
        <w:rPr>
          <w:rFonts w:ascii="Verdana" w:hAnsi="Verdana" w:cs="Verdana"/>
          <w:i/>
          <w:iCs/>
          <w:spacing w:val="-5"/>
          <w:sz w:val="17"/>
          <w:szCs w:val="17"/>
          <w:lang w:val="es-ES" w:eastAsia="es-ES"/>
        </w:rPr>
      </w:pPr>
      <w:r>
        <w:rPr>
          <w:rFonts w:ascii="Verdana" w:hAnsi="Verdana" w:cs="Verdana"/>
          <w:i/>
          <w:iCs/>
          <w:spacing w:val="-5"/>
          <w:sz w:val="17"/>
          <w:szCs w:val="17"/>
          <w:lang w:val="es-ES" w:eastAsia="es-ES"/>
        </w:rPr>
        <w:t>órgano que los resolverá, de aquél ante el cual deben interponerse y del plazo para interponerlos.</w:t>
      </w:r>
    </w:p>
    <w:p w:rsidR="00000000" w:rsidRDefault="00750741">
      <w:pPr>
        <w:kinsoku w:val="0"/>
        <w:overflowPunct w:val="0"/>
        <w:autoSpaceDE/>
        <w:autoSpaceDN/>
        <w:adjustRightInd/>
        <w:spacing w:before="222" w:line="221" w:lineRule="exact"/>
        <w:ind w:left="432"/>
        <w:textAlignment w:val="baseline"/>
        <w:rPr>
          <w:rFonts w:ascii="Verdana" w:hAnsi="Verdana" w:cs="Verdana"/>
          <w:sz w:val="24"/>
          <w:szCs w:val="24"/>
          <w:lang w:eastAsia="en-US"/>
        </w:rPr>
      </w:pPr>
      <w:r>
        <w:rPr>
          <w:rFonts w:ascii="Verdana" w:hAnsi="Verdana" w:cs="Verdana"/>
          <w:i/>
          <w:iCs/>
          <w:spacing w:val="-5"/>
          <w:sz w:val="17"/>
          <w:szCs w:val="17"/>
          <w:lang w:val="es-ES" w:eastAsia="es-ES"/>
        </w:rPr>
        <w:t>Artículo 246.</w:t>
      </w:r>
      <w:r>
        <w:rPr>
          <w:rFonts w:ascii="Verdana" w:hAnsi="Verdana" w:cs="Verdana"/>
          <w:i/>
          <w:iCs/>
          <w:spacing w:val="-5"/>
          <w:sz w:val="17"/>
          <w:szCs w:val="17"/>
          <w:lang w:val="es-ES" w:eastAsia="es-ES"/>
        </w:rPr>
        <w:noBreakHyphen/>
      </w:r>
    </w:p>
    <w:p w:rsidR="00000000" w:rsidRDefault="00750741">
      <w:pPr>
        <w:kinsoku w:val="0"/>
        <w:overflowPunct w:val="0"/>
        <w:autoSpaceDE/>
        <w:autoSpaceDN/>
        <w:adjustRightInd/>
        <w:spacing w:before="3" w:line="221" w:lineRule="exact"/>
        <w:ind w:left="432"/>
        <w:textAlignment w:val="baseline"/>
        <w:rPr>
          <w:rFonts w:ascii="Verdana" w:hAnsi="Verdana" w:cs="Verdana"/>
          <w:i/>
          <w:iCs/>
          <w:spacing w:val="4"/>
          <w:sz w:val="17"/>
          <w:szCs w:val="17"/>
          <w:lang w:val="es-ES" w:eastAsia="es-ES"/>
        </w:rPr>
      </w:pPr>
      <w:r>
        <w:rPr>
          <w:rFonts w:ascii="Verdana" w:hAnsi="Verdana" w:cs="Verdana"/>
          <w:i/>
          <w:iCs/>
          <w:spacing w:val="4"/>
          <w:sz w:val="17"/>
          <w:szCs w:val="17"/>
          <w:lang w:val="es-ES" w:eastAsia="es-ES"/>
        </w:rPr>
        <w:t>La publicación que supla la notificación contendrá en relación lo mismo que é</w:t>
      </w:r>
      <w:r>
        <w:rPr>
          <w:rFonts w:ascii="Verdana" w:hAnsi="Verdana" w:cs="Verdana"/>
          <w:i/>
          <w:iCs/>
          <w:spacing w:val="4"/>
          <w:sz w:val="17"/>
          <w:szCs w:val="17"/>
          <w:lang w:val="es-ES" w:eastAsia="es-ES"/>
        </w:rPr>
        <w:t>sta contiene</w:t>
      </w:r>
    </w:p>
    <w:p w:rsidR="00000000" w:rsidRDefault="00750741">
      <w:pPr>
        <w:kinsoku w:val="0"/>
        <w:overflowPunct w:val="0"/>
        <w:autoSpaceDE/>
        <w:autoSpaceDN/>
        <w:adjustRightInd/>
        <w:spacing w:before="1" w:line="221" w:lineRule="exact"/>
        <w:ind w:left="432"/>
        <w:textAlignment w:val="baseline"/>
        <w:rPr>
          <w:rFonts w:ascii="Verdana" w:hAnsi="Verdana" w:cs="Verdana"/>
          <w:i/>
          <w:iCs/>
          <w:spacing w:val="-6"/>
          <w:sz w:val="17"/>
          <w:szCs w:val="17"/>
          <w:lang w:val="es-ES" w:eastAsia="es-ES"/>
        </w:rPr>
      </w:pPr>
      <w:r>
        <w:rPr>
          <w:rFonts w:ascii="Verdana" w:hAnsi="Verdana" w:cs="Verdana"/>
          <w:i/>
          <w:iCs/>
          <w:spacing w:val="-6"/>
          <w:sz w:val="17"/>
          <w:szCs w:val="17"/>
          <w:lang w:val="es-ES" w:eastAsia="es-ES"/>
        </w:rPr>
        <w:t>literalmente.</w:t>
      </w:r>
    </w:p>
    <w:p w:rsidR="00000000" w:rsidRDefault="00750741">
      <w:pPr>
        <w:kinsoku w:val="0"/>
        <w:overflowPunct w:val="0"/>
        <w:autoSpaceDE/>
        <w:autoSpaceDN/>
        <w:adjustRightInd/>
        <w:spacing w:before="221" w:line="221" w:lineRule="exact"/>
        <w:ind w:left="432"/>
        <w:textAlignment w:val="baseline"/>
        <w:rPr>
          <w:rFonts w:ascii="Verdana" w:hAnsi="Verdana" w:cs="Verdana"/>
          <w:sz w:val="24"/>
          <w:szCs w:val="24"/>
          <w:lang w:eastAsia="en-US"/>
        </w:rPr>
      </w:pPr>
      <w:r>
        <w:rPr>
          <w:rFonts w:ascii="Verdana" w:hAnsi="Verdana" w:cs="Verdana"/>
          <w:i/>
          <w:iCs/>
          <w:spacing w:val="-5"/>
          <w:sz w:val="17"/>
          <w:szCs w:val="17"/>
          <w:lang w:val="es-ES" w:eastAsia="es-ES"/>
        </w:rPr>
        <w:t>Artículo 247.</w:t>
      </w:r>
      <w:r>
        <w:rPr>
          <w:rFonts w:ascii="Verdana" w:hAnsi="Verdana" w:cs="Verdana"/>
          <w:i/>
          <w:iCs/>
          <w:spacing w:val="-5"/>
          <w:sz w:val="17"/>
          <w:szCs w:val="17"/>
          <w:lang w:val="es-ES" w:eastAsia="es-ES"/>
        </w:rPr>
        <w:noBreakHyphen/>
      </w:r>
    </w:p>
    <w:p w:rsidR="00000000" w:rsidRDefault="00750741">
      <w:pPr>
        <w:numPr>
          <w:ilvl w:val="0"/>
          <w:numId w:val="9"/>
        </w:numPr>
        <w:kinsoku w:val="0"/>
        <w:overflowPunct w:val="0"/>
        <w:autoSpaceDE/>
        <w:autoSpaceDN/>
        <w:adjustRightInd/>
        <w:spacing w:before="9" w:line="221" w:lineRule="exact"/>
        <w:ind w:right="504"/>
        <w:jc w:val="both"/>
        <w:textAlignment w:val="baseline"/>
        <w:rPr>
          <w:rFonts w:ascii="Verdana" w:hAnsi="Verdana" w:cs="Verdana"/>
          <w:i/>
          <w:iCs/>
          <w:spacing w:val="-6"/>
          <w:sz w:val="17"/>
          <w:szCs w:val="17"/>
          <w:lang w:val="es-ES" w:eastAsia="es-ES"/>
        </w:rPr>
      </w:pPr>
      <w:r>
        <w:rPr>
          <w:rFonts w:ascii="Verdana" w:hAnsi="Verdana" w:cs="Verdana"/>
          <w:i/>
          <w:iCs/>
          <w:spacing w:val="-6"/>
          <w:sz w:val="17"/>
          <w:szCs w:val="17"/>
          <w:lang w:val="es-ES" w:eastAsia="es-ES"/>
        </w:rPr>
        <w:t>La comunicación hecha por un medio inadecuado, o fuera del lugar debido, u omisa en cuanto a una parte cualquiera de la disposición del acto, será absolutamente nula y se tendrá por hecha en el momento en que g</w:t>
      </w:r>
      <w:r>
        <w:rPr>
          <w:rFonts w:ascii="Verdana" w:hAnsi="Verdana" w:cs="Verdana"/>
          <w:i/>
          <w:iCs/>
          <w:spacing w:val="-6"/>
          <w:sz w:val="17"/>
          <w:szCs w:val="17"/>
          <w:lang w:val="es-ES" w:eastAsia="es-ES"/>
        </w:rPr>
        <w:t>estione la parte o el interesado, dándose por enterado, expresa o implícitamente, ante el órgano director competente.</w:t>
      </w:r>
    </w:p>
    <w:p w:rsidR="00000000" w:rsidRDefault="00750741">
      <w:pPr>
        <w:numPr>
          <w:ilvl w:val="0"/>
          <w:numId w:val="9"/>
        </w:numPr>
        <w:kinsoku w:val="0"/>
        <w:overflowPunct w:val="0"/>
        <w:autoSpaceDE/>
        <w:autoSpaceDN/>
        <w:adjustRightInd/>
        <w:spacing w:before="9" w:line="221" w:lineRule="exact"/>
        <w:ind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La comunicación defectuosa por cualquier otra omisión será relativamente nula y se tendrá por válida y bien hecha si la parte o el interes</w:t>
      </w:r>
      <w:r>
        <w:rPr>
          <w:rFonts w:ascii="Verdana" w:hAnsi="Verdana" w:cs="Verdana"/>
          <w:i/>
          <w:iCs/>
          <w:sz w:val="17"/>
          <w:szCs w:val="17"/>
          <w:lang w:val="es-ES" w:eastAsia="es-ES"/>
        </w:rPr>
        <w:t>ado no gestionan su anulación dentro de los diez días posteriores a su realización.</w:t>
      </w:r>
    </w:p>
    <w:p w:rsidR="00000000" w:rsidRDefault="00750741">
      <w:pPr>
        <w:numPr>
          <w:ilvl w:val="0"/>
          <w:numId w:val="9"/>
        </w:numPr>
        <w:kinsoku w:val="0"/>
        <w:overflowPunct w:val="0"/>
        <w:autoSpaceDE/>
        <w:autoSpaceDN/>
        <w:adjustRightInd/>
        <w:spacing w:before="3" w:line="221" w:lineRule="exact"/>
        <w:ind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No convalidarán la notificación relativamente nula las gestiones de otra índole dentro del plazo indicado en el párrafo anterior.</w:t>
      </w:r>
    </w:p>
    <w:p w:rsidR="00000000" w:rsidRDefault="00750741">
      <w:pPr>
        <w:kinsoku w:val="0"/>
        <w:overflowPunct w:val="0"/>
        <w:autoSpaceDE/>
        <w:autoSpaceDN/>
        <w:adjustRightInd/>
        <w:spacing w:before="294"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debe verse en concordancia a</w:t>
      </w:r>
      <w:r>
        <w:rPr>
          <w:rFonts w:ascii="Verdana" w:hAnsi="Verdana" w:cs="Verdana"/>
          <w:sz w:val="21"/>
          <w:szCs w:val="21"/>
          <w:lang w:val="es-ES" w:eastAsia="es-ES"/>
        </w:rPr>
        <w:t>demás con el numeral 223 de la Ley General de la Administración Pública que indica:</w:t>
      </w:r>
    </w:p>
    <w:p w:rsidR="00000000" w:rsidRDefault="00750741">
      <w:pPr>
        <w:kinsoku w:val="0"/>
        <w:overflowPunct w:val="0"/>
        <w:autoSpaceDE/>
        <w:autoSpaceDN/>
        <w:adjustRightInd/>
        <w:spacing w:before="260" w:line="221" w:lineRule="exact"/>
        <w:ind w:left="1224"/>
        <w:textAlignment w:val="baseline"/>
        <w:rPr>
          <w:rFonts w:ascii="Verdana" w:hAnsi="Verdana" w:cs="Verdana"/>
          <w:sz w:val="24"/>
          <w:szCs w:val="24"/>
          <w:lang w:eastAsia="en-US"/>
        </w:rPr>
      </w:pPr>
      <w:r>
        <w:rPr>
          <w:rFonts w:ascii="Verdana" w:hAnsi="Verdana" w:cs="Verdana"/>
          <w:i/>
          <w:iCs/>
          <w:spacing w:val="1"/>
          <w:sz w:val="17"/>
          <w:szCs w:val="17"/>
          <w:lang w:val="es-ES" w:eastAsia="es-ES"/>
        </w:rPr>
        <w:t>"Artículo 223.</w:t>
      </w:r>
      <w:r>
        <w:rPr>
          <w:rFonts w:ascii="Verdana" w:hAnsi="Verdana" w:cs="Verdana"/>
          <w:i/>
          <w:iCs/>
          <w:spacing w:val="1"/>
          <w:sz w:val="17"/>
          <w:szCs w:val="17"/>
          <w:lang w:val="es-ES" w:eastAsia="es-ES"/>
        </w:rPr>
        <w:noBreakHyphen/>
      </w:r>
    </w:p>
    <w:p w:rsidR="00000000" w:rsidRDefault="00750741">
      <w:pPr>
        <w:numPr>
          <w:ilvl w:val="0"/>
          <w:numId w:val="10"/>
        </w:numPr>
        <w:kinsoku w:val="0"/>
        <w:overflowPunct w:val="0"/>
        <w:autoSpaceDE/>
        <w:autoSpaceDN/>
        <w:adjustRightInd/>
        <w:spacing w:before="8" w:line="216" w:lineRule="exact"/>
        <w:ind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Sólo causará nulidad de lo actuado la omisión de formalidades sustanciales del procedimiento.</w:t>
      </w:r>
    </w:p>
    <w:p w:rsidR="00000000" w:rsidRDefault="00750741">
      <w:pPr>
        <w:numPr>
          <w:ilvl w:val="0"/>
          <w:numId w:val="10"/>
        </w:numPr>
        <w:kinsoku w:val="0"/>
        <w:overflowPunct w:val="0"/>
        <w:autoSpaceDE/>
        <w:autoSpaceDN/>
        <w:adjustRightInd/>
        <w:spacing w:line="215" w:lineRule="exact"/>
        <w:ind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Se entenderá como sustancial la formalidad cuya realizació</w:t>
      </w:r>
      <w:r>
        <w:rPr>
          <w:rFonts w:ascii="Verdana" w:hAnsi="Verdana" w:cs="Verdana"/>
          <w:i/>
          <w:iCs/>
          <w:sz w:val="17"/>
          <w:szCs w:val="17"/>
          <w:lang w:val="es-ES" w:eastAsia="es-ES"/>
        </w:rPr>
        <w:t>n correcta hubiera impedido o cambiado la decisión final en aspectos importantes, o cuya omisión causare indefensión."</w:t>
      </w:r>
    </w:p>
    <w:p w:rsidR="00000000" w:rsidRDefault="00750741">
      <w:pPr>
        <w:kinsoku w:val="0"/>
        <w:overflowPunct w:val="0"/>
        <w:autoSpaceDE/>
        <w:autoSpaceDN/>
        <w:adjustRightInd/>
        <w:spacing w:before="223" w:line="266" w:lineRule="exact"/>
        <w:ind w:left="72" w:right="72"/>
        <w:jc w:val="both"/>
        <w:textAlignment w:val="baseline"/>
        <w:rPr>
          <w:rFonts w:ascii="Verdana" w:hAnsi="Verdana" w:cs="Verdana"/>
          <w:spacing w:val="8"/>
          <w:sz w:val="17"/>
          <w:szCs w:val="17"/>
          <w:lang w:val="es-ES" w:eastAsia="es-ES"/>
        </w:rPr>
      </w:pPr>
      <w:r>
        <w:rPr>
          <w:rFonts w:ascii="Verdana" w:hAnsi="Verdana" w:cs="Verdana"/>
          <w:spacing w:val="8"/>
          <w:sz w:val="21"/>
          <w:szCs w:val="21"/>
          <w:lang w:val="es-ES" w:eastAsia="es-ES"/>
        </w:rPr>
        <w:t>A mayor abundancia véase lo indicado por la Sala Constitucional en su sentencia voto número 2011-000308, dictado a las 10 horas 3 minutos</w:t>
      </w:r>
      <w:r>
        <w:rPr>
          <w:rFonts w:ascii="Verdana" w:hAnsi="Verdana" w:cs="Verdana"/>
          <w:spacing w:val="8"/>
          <w:sz w:val="21"/>
          <w:szCs w:val="21"/>
          <w:lang w:val="es-ES" w:eastAsia="es-ES"/>
        </w:rPr>
        <w:t xml:space="preserve"> del 14 de enero de 2011 </w:t>
      </w:r>
      <w:r>
        <w:rPr>
          <w:rFonts w:ascii="Verdana" w:hAnsi="Verdana" w:cs="Verdana"/>
          <w:spacing w:val="8"/>
          <w:sz w:val="17"/>
          <w:szCs w:val="17"/>
          <w:lang w:val="es-ES" w:eastAsia="es-ES"/>
        </w:rPr>
        <w:t>en el que se estableció lo siguiente:</w:t>
      </w:r>
    </w:p>
    <w:p w:rsidR="00000000" w:rsidRDefault="00750741">
      <w:pPr>
        <w:kinsoku w:val="0"/>
        <w:overflowPunct w:val="0"/>
        <w:autoSpaceDE/>
        <w:autoSpaceDN/>
        <w:adjustRightInd/>
        <w:spacing w:before="247" w:line="218" w:lineRule="exact"/>
        <w:ind w:left="432"/>
        <w:jc w:val="both"/>
        <w:textAlignment w:val="baseline"/>
        <w:rPr>
          <w:rFonts w:ascii="Verdana" w:hAnsi="Verdana" w:cs="Verdana"/>
          <w:sz w:val="24"/>
          <w:szCs w:val="24"/>
          <w:lang w:eastAsia="en-US"/>
        </w:rPr>
      </w:pPr>
      <w:r>
        <w:rPr>
          <w:rFonts w:ascii="Verdana" w:hAnsi="Verdana" w:cs="Verdana"/>
          <w:spacing w:val="1"/>
          <w:sz w:val="17"/>
          <w:szCs w:val="17"/>
          <w:lang w:val="es-ES" w:eastAsia="es-ES"/>
        </w:rPr>
        <w:t>"(...) IV.</w:t>
      </w:r>
      <w:r>
        <w:rPr>
          <w:rFonts w:ascii="Verdana" w:hAnsi="Verdana" w:cs="Verdana"/>
          <w:spacing w:val="1"/>
          <w:sz w:val="17"/>
          <w:szCs w:val="17"/>
          <w:lang w:val="es-ES" w:eastAsia="es-ES"/>
        </w:rPr>
        <w:noBreakHyphen/>
      </w:r>
    </w:p>
    <w:p w:rsidR="00000000" w:rsidRDefault="00750741">
      <w:pPr>
        <w:kinsoku w:val="0"/>
        <w:overflowPunct w:val="0"/>
        <w:autoSpaceDE/>
        <w:autoSpaceDN/>
        <w:adjustRightInd/>
        <w:spacing w:before="9" w:line="218" w:lineRule="exact"/>
        <w:ind w:left="432" w:right="504"/>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Sobre la notificació</w:t>
      </w:r>
      <w:r>
        <w:rPr>
          <w:rFonts w:ascii="Verdana" w:hAnsi="Verdana" w:cs="Verdana"/>
          <w:spacing w:val="2"/>
          <w:sz w:val="17"/>
          <w:szCs w:val="17"/>
          <w:lang w:val="es-ES" w:eastAsia="es-ES"/>
        </w:rPr>
        <w:t>n del auto de apertura del procedimiento disciplinario. En cuanto al alegato del recurrente de que nunca fue notificado del procedimiento disciplinario seguido en su contra, se verifica que la resolución número AJD-RES-362-2010 fue notificada al recurrente</w:t>
      </w:r>
      <w:r>
        <w:rPr>
          <w:rFonts w:ascii="Verdana" w:hAnsi="Verdana" w:cs="Verdana"/>
          <w:spacing w:val="2"/>
          <w:sz w:val="17"/>
          <w:szCs w:val="17"/>
          <w:lang w:val="es-ES" w:eastAsia="es-ES"/>
        </w:rPr>
        <w:t xml:space="preserve"> mediante edicto publicado en el boletín judicial no. 147. Así, se desprende que de previo a esta publicación del inicio del procedimiento disciplinario, la Administración intentó agotar todas las posibilidades de ubicar al accionante para notificarle pers</w:t>
      </w:r>
      <w:r>
        <w:rPr>
          <w:rFonts w:ascii="Verdana" w:hAnsi="Verdana" w:cs="Verdana"/>
          <w:spacing w:val="2"/>
          <w:sz w:val="17"/>
          <w:szCs w:val="17"/>
          <w:lang w:val="es-ES" w:eastAsia="es-ES"/>
        </w:rPr>
        <w:t xml:space="preserve">onalmente, sin embargo, no lo logró. Al respecto, observa la Sala que la dificultad de ubicar al accionante se debió a que el recurrente no volvió a su lugar de trabajo y en el lugar señalado como su domicilio se le indicó al notificador que el recurrente </w:t>
      </w:r>
      <w:r>
        <w:rPr>
          <w:rFonts w:ascii="Verdana" w:hAnsi="Verdana" w:cs="Verdana"/>
          <w:spacing w:val="2"/>
          <w:sz w:val="17"/>
          <w:szCs w:val="17"/>
          <w:lang w:val="es-ES" w:eastAsia="es-ES"/>
        </w:rPr>
        <w:t>ya no vivía ahí. Igualmente, se le contacto por teléfono pero el recurrente no quiso dar la dirección exacta de su casa. Por último, la Administración solicitó al Registro de Personas del Registro Nacional indicar el nombre y la dirección exacta del domici</w:t>
      </w:r>
      <w:r>
        <w:rPr>
          <w:rFonts w:ascii="Verdana" w:hAnsi="Verdana" w:cs="Verdana"/>
          <w:spacing w:val="2"/>
          <w:sz w:val="17"/>
          <w:szCs w:val="17"/>
          <w:lang w:val="es-ES" w:eastAsia="es-ES"/>
        </w:rPr>
        <w:t>lio del recurrente, lo cual no fue posible al no encontrar ninguna inscripción al nombre del recurrente. En ese sentido, obsérvese que la Administración realizó verdaderos y grandes esfuerzos para ubicar al accionante. De ahí que no nos encontramos ante un</w:t>
      </w:r>
      <w:r>
        <w:rPr>
          <w:rFonts w:ascii="Verdana" w:hAnsi="Verdana" w:cs="Verdana"/>
          <w:spacing w:val="2"/>
          <w:sz w:val="17"/>
          <w:szCs w:val="17"/>
          <w:lang w:val="es-ES" w:eastAsia="es-ES"/>
        </w:rPr>
        <w:t xml:space="preserve"> caso normal en que el cual la Administración pueda -por las vías usuales- notificar personalmente al investigado, ya que como se desprende de lo informado, no fue posible localizar al amparado, pese a los ingentes esfuerzos que se hicieron para cumplir co</w:t>
      </w:r>
      <w:r>
        <w:rPr>
          <w:rFonts w:ascii="Verdana" w:hAnsi="Verdana" w:cs="Verdana"/>
          <w:spacing w:val="2"/>
          <w:sz w:val="17"/>
          <w:szCs w:val="17"/>
          <w:lang w:val="es-ES" w:eastAsia="es-ES"/>
        </w:rPr>
        <w:t>n esa diligencia. En consecuencia, estima este Tribunal que el procedimiento seguido, consistente en comunicar por edicto al tutelado la resolución inicial del procedimiento administrativo, no quebranta los recaudos formales y sustanciales del debido proce</w:t>
      </w:r>
      <w:r>
        <w:rPr>
          <w:rFonts w:ascii="Verdana" w:hAnsi="Verdana" w:cs="Verdana"/>
          <w:spacing w:val="2"/>
          <w:sz w:val="17"/>
          <w:szCs w:val="17"/>
          <w:lang w:val="es-ES" w:eastAsia="es-ES"/>
        </w:rPr>
        <w:t>so (véase en sentido similar, la sentencia No. 2005-00898 de las 15:18 horas del 31 de enero del 2005).(...)". El Tribunal</w:t>
      </w:r>
    </w:p>
    <w:p w:rsidR="00000000" w:rsidRDefault="00750741">
      <w:pPr>
        <w:widowControl/>
        <w:rPr>
          <w:sz w:val="24"/>
          <w:szCs w:val="24"/>
        </w:rPr>
        <w:sectPr w:rsidR="00000000">
          <w:pgSz w:w="12264" w:h="15667"/>
          <w:pgMar w:top="1420" w:right="1634" w:bottom="591" w:left="1630" w:header="720" w:footer="720" w:gutter="0"/>
          <w:cols w:space="720"/>
          <w:noEndnote/>
        </w:sectPr>
      </w:pPr>
    </w:p>
    <w:p w:rsidR="00000000" w:rsidRDefault="00750741">
      <w:pPr>
        <w:kinsoku w:val="0"/>
        <w:overflowPunct w:val="0"/>
        <w:autoSpaceDE/>
        <w:autoSpaceDN/>
        <w:adjustRightInd/>
        <w:spacing w:before="8" w:line="216" w:lineRule="exact"/>
        <w:ind w:left="360"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comparte lo resuelto en aquell</w:t>
      </w:r>
      <w:r>
        <w:rPr>
          <w:rFonts w:ascii="Verdana" w:hAnsi="Verdana" w:cs="Verdana"/>
          <w:sz w:val="18"/>
          <w:szCs w:val="18"/>
          <w:lang w:val="es-ES" w:eastAsia="es-ES"/>
        </w:rPr>
        <w:t>a sede constitucional y por las razones expuestas, estimamos que tampoco se violentó el debido legal. Ergo, el traslado de cargos contenido en la resolución AJD-RES-362-2010 fue debidamente notificado por edictos al accionante, sin que esa actuación ocasio</w:t>
      </w:r>
      <w:r>
        <w:rPr>
          <w:rFonts w:ascii="Verdana" w:hAnsi="Verdana" w:cs="Verdana"/>
          <w:sz w:val="18"/>
          <w:szCs w:val="18"/>
          <w:lang w:val="es-ES" w:eastAsia="es-ES"/>
        </w:rPr>
        <w:t>nase violación a su derecho de defensa."</w:t>
      </w:r>
    </w:p>
    <w:p w:rsidR="00000000" w:rsidRDefault="00750741">
      <w:pPr>
        <w:kinsoku w:val="0"/>
        <w:overflowPunct w:val="0"/>
        <w:autoSpaceDE/>
        <w:autoSpaceDN/>
        <w:adjustRightInd/>
        <w:spacing w:before="277" w:line="266" w:lineRule="exact"/>
        <w:ind w:right="144"/>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Así las cosas de conformidad con lo indicado, el acto impugnado es nulo por cuanto en el procedimiento administrativo se dio un vicio sustancial que afecta elementos esenciales del acto administrativo como son el mo</w:t>
      </w:r>
      <w:r>
        <w:rPr>
          <w:rFonts w:ascii="Verdana" w:hAnsi="Verdana" w:cs="Verdana"/>
          <w:spacing w:val="3"/>
          <w:sz w:val="21"/>
          <w:szCs w:val="21"/>
          <w:lang w:val="es-ES" w:eastAsia="es-ES"/>
        </w:rPr>
        <w:t>tivo el cual se sustenta en lo recomendado por el órgano director, el que con su actuar violentó los derechos constitucionales del debido proceso en contra del recurrente dejándolo en indefensión, ya que nunca se le notificó del procedimiento administrativ</w:t>
      </w:r>
      <w:r>
        <w:rPr>
          <w:rFonts w:ascii="Verdana" w:hAnsi="Verdana" w:cs="Verdana"/>
          <w:spacing w:val="3"/>
          <w:sz w:val="21"/>
          <w:szCs w:val="21"/>
          <w:lang w:val="es-ES" w:eastAsia="es-ES"/>
        </w:rPr>
        <w:t>o de caducidad de manera efectiva y siguiendo los procedimientos indicados en la Ley, por lo que el recurso debe ser acogido.</w:t>
      </w:r>
    </w:p>
    <w:p w:rsidR="00000000" w:rsidRDefault="00750741">
      <w:pPr>
        <w:kinsoku w:val="0"/>
        <w:overflowPunct w:val="0"/>
        <w:autoSpaceDE/>
        <w:autoSpaceDN/>
        <w:adjustRightInd/>
        <w:spacing w:before="534" w:line="259"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POR TANTO</w:t>
      </w:r>
    </w:p>
    <w:p w:rsidR="00000000" w:rsidRDefault="00750741">
      <w:pPr>
        <w:numPr>
          <w:ilvl w:val="0"/>
          <w:numId w:val="11"/>
        </w:numPr>
        <w:kinsoku w:val="0"/>
        <w:overflowPunct w:val="0"/>
        <w:autoSpaceDE/>
        <w:autoSpaceDN/>
        <w:adjustRightInd/>
        <w:spacing w:before="287" w:line="266" w:lineRule="exact"/>
        <w:ind w:right="144"/>
        <w:jc w:val="both"/>
        <w:textAlignment w:val="baseline"/>
        <w:rPr>
          <w:rFonts w:ascii="Verdana" w:hAnsi="Verdana" w:cs="Verdana"/>
          <w:spacing w:val="5"/>
          <w:sz w:val="21"/>
          <w:szCs w:val="21"/>
          <w:lang w:val="es-ES" w:eastAsia="es-ES"/>
        </w:rPr>
      </w:pPr>
      <w:r>
        <w:rPr>
          <w:rFonts w:ascii="Verdana" w:hAnsi="Verdana" w:cs="Verdana"/>
          <w:b/>
          <w:bCs/>
          <w:spacing w:val="5"/>
          <w:sz w:val="21"/>
          <w:szCs w:val="21"/>
          <w:lang w:val="es-ES" w:eastAsia="es-ES"/>
        </w:rPr>
        <w:t xml:space="preserve">Se declara con lugar el Recurso de Apelación en Subsidio y Nulidad Absoluta concomitante, interpuesto </w:t>
      </w:r>
      <w:r>
        <w:rPr>
          <w:rFonts w:ascii="Verdana" w:hAnsi="Verdana" w:cs="Verdana"/>
          <w:spacing w:val="5"/>
          <w:sz w:val="21"/>
          <w:szCs w:val="21"/>
          <w:lang w:val="es-ES" w:eastAsia="es-ES"/>
        </w:rPr>
        <w:t>por el señor</w:t>
      </w:r>
      <w:r>
        <w:rPr>
          <w:rFonts w:ascii="Verdana" w:hAnsi="Verdana" w:cs="Verdana"/>
          <w:spacing w:val="5"/>
          <w:sz w:val="21"/>
          <w:szCs w:val="21"/>
          <w:lang w:val="es-ES" w:eastAsia="es-ES"/>
        </w:rPr>
        <w:t xml:space="preserve"> </w:t>
      </w:r>
      <w:r>
        <w:rPr>
          <w:rFonts w:ascii="Verdana" w:hAnsi="Verdana" w:cs="Verdana"/>
          <w:b/>
          <w:bCs/>
          <w:spacing w:val="5"/>
          <w:sz w:val="21"/>
          <w:szCs w:val="21"/>
          <w:lang w:val="es-ES" w:eastAsia="es-ES"/>
        </w:rPr>
        <w:t>O.P.S.</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cédula de identidad número </w:t>
      </w:r>
      <w:r>
        <w:rPr>
          <w:rFonts w:ascii="Verdana" w:hAnsi="Verdana" w:cs="Verdana"/>
          <w:b/>
          <w:bCs/>
          <w:spacing w:val="5"/>
          <w:sz w:val="21"/>
          <w:szCs w:val="21"/>
          <w:lang w:val="es-ES" w:eastAsia="es-ES"/>
        </w:rPr>
        <w:t>…</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y </w:t>
      </w:r>
      <w:r>
        <w:rPr>
          <w:rFonts w:ascii="Verdana" w:hAnsi="Verdana" w:cs="Verdana"/>
          <w:b/>
          <w:bCs/>
          <w:spacing w:val="5"/>
          <w:sz w:val="21"/>
          <w:szCs w:val="21"/>
          <w:lang w:val="es-ES" w:eastAsia="es-ES"/>
        </w:rPr>
        <w:t xml:space="preserve">se ANULA el Artículo 7.4.9 de la Sesión Ordinaria 20-2016 de 14 de abril de 2016, </w:t>
      </w:r>
      <w:r>
        <w:rPr>
          <w:rFonts w:ascii="Verdana" w:hAnsi="Verdana" w:cs="Verdana"/>
          <w:spacing w:val="5"/>
          <w:sz w:val="21"/>
          <w:szCs w:val="21"/>
          <w:lang w:val="es-ES" w:eastAsia="es-ES"/>
        </w:rPr>
        <w:t>dictado por la Junta Directiva del Consejo de Transporte Público, SE DEBE RESTABLECER DE MA</w:t>
      </w:r>
      <w:r>
        <w:rPr>
          <w:rFonts w:ascii="Verdana" w:hAnsi="Verdana" w:cs="Verdana"/>
          <w:spacing w:val="5"/>
          <w:sz w:val="21"/>
          <w:szCs w:val="21"/>
          <w:lang w:val="es-ES" w:eastAsia="es-ES"/>
        </w:rPr>
        <w:t>NERA INMEDIATA EN TODOS SUS DERECHOS AL RECURRENTE.</w:t>
      </w:r>
    </w:p>
    <w:p w:rsidR="00000000" w:rsidRPr="00750741" w:rsidRDefault="00750741" w:rsidP="00750741">
      <w:pPr>
        <w:numPr>
          <w:ilvl w:val="0"/>
          <w:numId w:val="11"/>
        </w:numPr>
        <w:kinsoku w:val="0"/>
        <w:overflowPunct w:val="0"/>
        <w:autoSpaceDE/>
        <w:autoSpaceDN/>
        <w:adjustRightInd/>
        <w:spacing w:before="266" w:line="264" w:lineRule="exact"/>
        <w:jc w:val="both"/>
        <w:textAlignment w:val="baseline"/>
        <w:rPr>
          <w:rFonts w:ascii="Garamond" w:hAnsi="Garamond" w:cs="Garamond"/>
          <w:b/>
          <w:bCs/>
          <w:lang w:val="es-ES" w:eastAsia="es-ES"/>
        </w:rPr>
      </w:pPr>
      <w:r>
        <w:rPr>
          <w:rFonts w:ascii="Verdana" w:hAnsi="Verdana" w:cs="Verdana"/>
          <w:b/>
          <w:bCs/>
          <w:spacing w:val="4"/>
          <w:sz w:val="21"/>
          <w:szCs w:val="21"/>
          <w:lang w:val="es-ES" w:eastAsia="es-ES"/>
        </w:rPr>
        <w:t xml:space="preserve">NOTIFIQUESE. </w:t>
      </w:r>
    </w:p>
    <w:p w:rsidR="00750741" w:rsidRDefault="00750741" w:rsidP="00750741">
      <w:pPr>
        <w:kinsoku w:val="0"/>
        <w:overflowPunct w:val="0"/>
        <w:autoSpaceDE/>
        <w:autoSpaceDN/>
        <w:adjustRightInd/>
        <w:spacing w:before="266" w:line="264" w:lineRule="exact"/>
        <w:jc w:val="both"/>
        <w:textAlignment w:val="baseline"/>
        <w:rPr>
          <w:rFonts w:ascii="Verdana" w:hAnsi="Verdana" w:cs="Verdana"/>
          <w:b/>
          <w:bCs/>
          <w:spacing w:val="4"/>
          <w:sz w:val="21"/>
          <w:szCs w:val="21"/>
          <w:lang w:val="es-ES" w:eastAsia="es-ES"/>
        </w:rPr>
      </w:pPr>
    </w:p>
    <w:p w:rsidR="00750741" w:rsidRPr="00CF40A0" w:rsidRDefault="00750741" w:rsidP="00750741">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50741" w:rsidRDefault="00750741" w:rsidP="00750741">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50741" w:rsidRPr="00DB5774" w:rsidRDefault="00750741" w:rsidP="00750741">
      <w:pPr>
        <w:kinsoku w:val="0"/>
        <w:overflowPunct w:val="0"/>
        <w:autoSpaceDE/>
        <w:autoSpaceDN/>
        <w:adjustRightInd/>
        <w:spacing w:after="2331" w:line="319" w:lineRule="exact"/>
        <w:ind w:right="504"/>
        <w:jc w:val="center"/>
        <w:textAlignment w:val="baseline"/>
        <w:rPr>
          <w:spacing w:val="-17"/>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50741" w:rsidRDefault="00750741" w:rsidP="00750741">
      <w:pPr>
        <w:kinsoku w:val="0"/>
        <w:overflowPunct w:val="0"/>
        <w:autoSpaceDE/>
        <w:autoSpaceDN/>
        <w:adjustRightInd/>
        <w:spacing w:before="266" w:line="264" w:lineRule="exact"/>
        <w:jc w:val="both"/>
        <w:textAlignment w:val="baseline"/>
        <w:rPr>
          <w:rFonts w:ascii="Garamond" w:hAnsi="Garamond" w:cs="Garamond"/>
          <w:b/>
          <w:bCs/>
          <w:lang w:val="es-ES" w:eastAsia="es-ES"/>
        </w:rPr>
      </w:pPr>
      <w:bookmarkStart w:id="0" w:name="_GoBack"/>
      <w:bookmarkEnd w:id="0"/>
    </w:p>
    <w:sectPr w:rsidR="00750741" w:rsidSect="00750741">
      <w:pgSz w:w="12264" w:h="15744"/>
      <w:pgMar w:top="1240" w:right="1536" w:bottom="588"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D679"/>
    <w:multiLevelType w:val="singleLevel"/>
    <w:tmpl w:val="5F8CAAB7"/>
    <w:lvl w:ilvl="0">
      <w:start w:val="1"/>
      <w:numFmt w:val="decimal"/>
      <w:lvlText w:val="%1.-"/>
      <w:lvlJc w:val="left"/>
      <w:pPr>
        <w:tabs>
          <w:tab w:val="num" w:pos="432"/>
        </w:tabs>
        <w:ind w:left="72"/>
      </w:pPr>
      <w:rPr>
        <w:rFonts w:ascii="Verdana" w:hAnsi="Verdana" w:cs="Verdana"/>
        <w:b/>
        <w:bCs/>
        <w:snapToGrid/>
        <w:sz w:val="22"/>
        <w:szCs w:val="22"/>
      </w:rPr>
    </w:lvl>
  </w:abstractNum>
  <w:abstractNum w:abstractNumId="1" w15:restartNumberingAfterBreak="0">
    <w:nsid w:val="026BB832"/>
    <w:multiLevelType w:val="singleLevel"/>
    <w:tmpl w:val="3C83FE8D"/>
    <w:lvl w:ilvl="0">
      <w:start w:val="4"/>
      <w:numFmt w:val="decimal"/>
      <w:lvlText w:val="%1.-"/>
      <w:lvlJc w:val="left"/>
      <w:pPr>
        <w:tabs>
          <w:tab w:val="num" w:pos="504"/>
        </w:tabs>
      </w:pPr>
      <w:rPr>
        <w:rFonts w:ascii="Verdana" w:hAnsi="Verdana" w:cs="Verdana"/>
        <w:b/>
        <w:bCs/>
        <w:snapToGrid/>
        <w:spacing w:val="-4"/>
        <w:sz w:val="22"/>
        <w:szCs w:val="22"/>
      </w:rPr>
    </w:lvl>
  </w:abstractNum>
  <w:abstractNum w:abstractNumId="2" w15:restartNumberingAfterBreak="0">
    <w:nsid w:val="02DC1FEB"/>
    <w:multiLevelType w:val="singleLevel"/>
    <w:tmpl w:val="513C04A2"/>
    <w:lvl w:ilvl="0">
      <w:start w:val="1"/>
      <w:numFmt w:val="decimal"/>
      <w:lvlText w:val="%1."/>
      <w:lvlJc w:val="left"/>
      <w:pPr>
        <w:tabs>
          <w:tab w:val="num" w:pos="720"/>
        </w:tabs>
        <w:ind w:left="504"/>
      </w:pPr>
      <w:rPr>
        <w:rFonts w:ascii="Verdana" w:hAnsi="Verdana" w:cs="Verdana"/>
        <w:i/>
        <w:iCs/>
        <w:snapToGrid/>
        <w:spacing w:val="-1"/>
        <w:sz w:val="16"/>
        <w:szCs w:val="16"/>
      </w:rPr>
    </w:lvl>
  </w:abstractNum>
  <w:abstractNum w:abstractNumId="3" w15:restartNumberingAfterBreak="0">
    <w:nsid w:val="036FA60B"/>
    <w:multiLevelType w:val="singleLevel"/>
    <w:tmpl w:val="338903E8"/>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4" w15:restartNumberingAfterBreak="0">
    <w:nsid w:val="04E39515"/>
    <w:multiLevelType w:val="singleLevel"/>
    <w:tmpl w:val="2C9355AC"/>
    <w:lvl w:ilvl="0">
      <w:start w:val="1"/>
      <w:numFmt w:val="decimal"/>
      <w:lvlText w:val="%1)"/>
      <w:lvlJc w:val="left"/>
      <w:pPr>
        <w:tabs>
          <w:tab w:val="num" w:pos="720"/>
        </w:tabs>
        <w:ind w:left="504"/>
      </w:pPr>
      <w:rPr>
        <w:rFonts w:ascii="Verdana" w:hAnsi="Verdana" w:cs="Verdana"/>
        <w:i/>
        <w:iCs/>
        <w:snapToGrid/>
        <w:spacing w:val="-3"/>
        <w:sz w:val="16"/>
        <w:szCs w:val="16"/>
      </w:rPr>
    </w:lvl>
  </w:abstractNum>
  <w:abstractNum w:abstractNumId="5" w15:restartNumberingAfterBreak="0">
    <w:nsid w:val="06BE84C5"/>
    <w:multiLevelType w:val="singleLevel"/>
    <w:tmpl w:val="5704E21A"/>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6" w15:restartNumberingAfterBreak="0">
    <w:nsid w:val="0752DCD6"/>
    <w:multiLevelType w:val="singleLevel"/>
    <w:tmpl w:val="76D793E8"/>
    <w:lvl w:ilvl="0">
      <w:start w:val="1"/>
      <w:numFmt w:val="decimal"/>
      <w:lvlText w:val="%1."/>
      <w:lvlJc w:val="left"/>
      <w:pPr>
        <w:tabs>
          <w:tab w:val="num" w:pos="720"/>
        </w:tabs>
        <w:ind w:left="432"/>
      </w:pPr>
      <w:rPr>
        <w:rFonts w:ascii="Verdana" w:hAnsi="Verdana" w:cs="Verdana"/>
        <w:i/>
        <w:iCs/>
        <w:snapToGrid/>
        <w:spacing w:val="-6"/>
        <w:sz w:val="17"/>
        <w:szCs w:val="17"/>
      </w:rPr>
    </w:lvl>
  </w:abstractNum>
  <w:abstractNum w:abstractNumId="7" w15:restartNumberingAfterBreak="0">
    <w:nsid w:val="0779A0D1"/>
    <w:multiLevelType w:val="singleLevel"/>
    <w:tmpl w:val="4ACE9609"/>
    <w:lvl w:ilvl="0">
      <w:start w:val="1"/>
      <w:numFmt w:val="decimal"/>
      <w:lvlText w:val="%1."/>
      <w:lvlJc w:val="left"/>
      <w:pPr>
        <w:tabs>
          <w:tab w:val="num" w:pos="1440"/>
        </w:tabs>
        <w:ind w:left="432" w:firstLine="792"/>
      </w:pPr>
      <w:rPr>
        <w:rFonts w:ascii="Verdana" w:hAnsi="Verdana" w:cs="Verdana"/>
        <w:i/>
        <w:iCs/>
        <w:snapToGrid/>
        <w:sz w:val="17"/>
        <w:szCs w:val="17"/>
      </w:rPr>
    </w:lvl>
  </w:abstractNum>
  <w:abstractNum w:abstractNumId="8" w15:restartNumberingAfterBreak="0">
    <w:nsid w:val="07B4BF5B"/>
    <w:multiLevelType w:val="singleLevel"/>
    <w:tmpl w:val="085ACEC0"/>
    <w:lvl w:ilvl="0">
      <w:start w:val="1"/>
      <w:numFmt w:val="upperRoman"/>
      <w:lvlText w:val="%1.-"/>
      <w:lvlJc w:val="left"/>
      <w:pPr>
        <w:tabs>
          <w:tab w:val="num" w:pos="504"/>
        </w:tabs>
      </w:pPr>
      <w:rPr>
        <w:rFonts w:ascii="Verdana" w:hAnsi="Verdana" w:cs="Verdana"/>
        <w:b/>
        <w:bCs/>
        <w:snapToGrid/>
        <w:spacing w:val="5"/>
        <w:sz w:val="21"/>
        <w:szCs w:val="21"/>
      </w:rPr>
    </w:lvl>
  </w:abstractNum>
  <w:abstractNum w:abstractNumId="9" w15:restartNumberingAfterBreak="0">
    <w:nsid w:val="07C74CD7"/>
    <w:multiLevelType w:val="singleLevel"/>
    <w:tmpl w:val="944CA4A0"/>
    <w:lvl w:ilvl="0">
      <w:start w:val="3"/>
      <w:numFmt w:val="upperLetter"/>
      <w:lvlText w:val="%1)."/>
      <w:lvlJc w:val="left"/>
      <w:pPr>
        <w:tabs>
          <w:tab w:val="num" w:pos="504"/>
        </w:tabs>
      </w:pPr>
      <w:rPr>
        <w:rFonts w:ascii="Verdana" w:hAnsi="Verdana" w:cs="Verdana"/>
        <w:b/>
        <w:snapToGrid/>
        <w:spacing w:val="-3"/>
        <w:sz w:val="22"/>
        <w:szCs w:val="22"/>
      </w:rPr>
    </w:lvl>
  </w:abstractNum>
  <w:num w:numId="1">
    <w:abstractNumId w:val="0"/>
  </w:num>
  <w:num w:numId="2">
    <w:abstractNumId w:val="9"/>
  </w:num>
  <w:num w:numId="3">
    <w:abstractNumId w:val="9"/>
    <w:lvlOverride w:ilvl="0">
      <w:lvl w:ilvl="0">
        <w:numFmt w:val="upperLetter"/>
        <w:lvlText w:val="%1)."/>
        <w:lvlJc w:val="left"/>
        <w:pPr>
          <w:tabs>
            <w:tab w:val="num" w:pos="504"/>
          </w:tabs>
        </w:pPr>
        <w:rPr>
          <w:rFonts w:ascii="Verdana" w:hAnsi="Verdana" w:cs="Verdana"/>
          <w:b/>
          <w:bCs/>
          <w:snapToGrid/>
          <w:spacing w:val="-3"/>
          <w:sz w:val="22"/>
          <w:szCs w:val="22"/>
        </w:rPr>
      </w:lvl>
    </w:lvlOverride>
  </w:num>
  <w:num w:numId="4">
    <w:abstractNumId w:val="1"/>
  </w:num>
  <w:num w:numId="5">
    <w:abstractNumId w:val="5"/>
  </w:num>
  <w:num w:numId="6">
    <w:abstractNumId w:val="2"/>
  </w:num>
  <w:num w:numId="7">
    <w:abstractNumId w:val="4"/>
  </w:num>
  <w:num w:numId="8">
    <w:abstractNumId w:val="3"/>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41"/>
    <w:rsid w:val="007507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1524C"/>
  <w14:defaultImageDpi w14:val="0"/>
  <w15:docId w15:val="{D528C533-5A36-43BB-BF6B-65A35F0B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50741"/>
    <w:rPr>
      <w:lang w:val="es-CR"/>
    </w:rPr>
  </w:style>
  <w:style w:type="character" w:customStyle="1" w:styleId="CharacterStyle1">
    <w:name w:val="Character Style 1"/>
    <w:uiPriority w:val="99"/>
    <w:rsid w:val="007507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66A4-EF94-4927-965B-256BE45D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6783</Words>
  <Characters>37307</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2017-01-04T18:58:00Z</dcterms:created>
  <dcterms:modified xsi:type="dcterms:W3CDTF">2017-01-04T18:58:00Z</dcterms:modified>
</cp:coreProperties>
</file>